
<file path=[Content_Types].xml><?xml version="1.0" encoding="utf-8"?>
<Types xmlns="http://schemas.openxmlformats.org/package/2006/content-types">
  <Override PartName="/_rels/.rels" ContentType="application/vnd.openxmlformats-package.relationships+xml"/>
  <Override PartName="/customXml/itemProps5.xml" ContentType="application/vnd.openxmlformats-officedocument.customXmlProperties+xml"/>
  <Override PartName="/customXml/item5.xml" ContentType="application/xml"/>
  <Override PartName="/customXml/item4.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4.xml" ContentType="application/vnd.openxmlformats-officedocument.customXmlPropertie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comments.xml" ContentType="application/vnd.openxmlformats-officedocument.wordprocessingml.comments+xml"/>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0NoTOCRedLine"/>
        <w:pBdr>
          <w:top w:val="nil"/>
          <w:left w:val="nil"/>
          <w:bottom w:val="nil"/>
          <w:right w:val="nil"/>
        </w:pBdr>
        <w:tabs>
          <w:tab w:val="right" w:pos="10800" w:leader="none"/>
        </w:tabs>
        <w:spacing w:before="0" w:after="0"/>
        <w:rPr/>
      </w:pPr>
      <w:r>
        <w:rPr>
          <w:color w:val="365F91"/>
        </w:rPr>
        <w:t>General Education</w:t>
      </w:r>
      <w:r>
        <w:rPr/>
        <w:tab/>
        <w:t xml:space="preserve">Individual Course Submission Template </w:t>
      </w:r>
    </w:p>
    <w:p>
      <w:pPr>
        <w:pStyle w:val="Heading0NoTOCRedLine"/>
        <w:tabs>
          <w:tab w:val="right" w:pos="10800" w:leader="none"/>
        </w:tabs>
        <w:spacing w:before="80" w:after="0"/>
        <w:rPr>
          <w:rStyle w:val="InternetLink"/>
          <w:b w:val="false"/>
          <w:i/>
          <w:sz w:val="16"/>
          <w:szCs w:val="16"/>
        </w:rPr>
      </w:pPr>
      <w:r>
        <w:rPr>
          <w:b w:val="false"/>
          <w:i/>
          <w:color w:val="808080"/>
          <w:sz w:val="18"/>
          <w:szCs w:val="18"/>
        </w:rPr>
        <w:t xml:space="preserve">Please name the file with course prefix and number (i.e. ART 2209) and send as an email attachment to: </w:t>
      </w:r>
      <w:hyperlink r:id="rId2">
        <w:r>
          <w:rPr>
            <w:rStyle w:val="InternetLink"/>
            <w:b w:val="false"/>
            <w:i/>
            <w:sz w:val="16"/>
            <w:szCs w:val="16"/>
          </w:rPr>
          <w:t>gecourses@share.calstate.edu</w:t>
        </w:r>
      </w:hyperlink>
    </w:p>
    <w:p>
      <w:pPr>
        <w:pStyle w:val="BodyTextArial"/>
        <w:spacing w:before="120" w:after="240"/>
        <w:rPr>
          <w:rStyle w:val="InternetLink"/>
          <w:sz w:val="18"/>
          <w:szCs w:val="18"/>
        </w:rPr>
      </w:pPr>
      <w:hyperlink w:anchor="_Approval_Cycle">
        <w:r>
          <w:rPr>
            <w:rStyle w:val="InternetLink"/>
            <w:sz w:val="18"/>
            <w:szCs w:val="18"/>
          </w:rPr>
          <w:t>Jump to Review and Approval Cycle</w:t>
        </w:r>
      </w:hyperlink>
    </w:p>
    <w:p>
      <w:pPr>
        <w:pStyle w:val="Heading2"/>
        <w:spacing w:before="120" w:after="120"/>
        <w:rPr/>
      </w:pPr>
      <w:bookmarkStart w:id="0" w:name="_Course_Information*"/>
      <w:bookmarkEnd w:id="0"/>
      <w:r>
        <w:rPr/>
        <w:t xml:space="preserve">Course Information* </w:t>
      </w:r>
    </w:p>
    <w:p>
      <w:pPr>
        <w:pStyle w:val="BodyTextArial"/>
        <w:spacing w:before="60" w:after="60"/>
        <w:rPr>
          <w:i/>
        </w:rPr>
      </w:pPr>
      <w:r>
        <w:rPr>
          <w:i/>
        </w:rPr>
        <w:t>Complete for all courses</w:t>
      </w:r>
    </w:p>
    <w:tbl>
      <w:tblPr>
        <w:jc w:val="left"/>
        <w:tblInd w:w="103"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1244"/>
        <w:gridCol w:w="1371"/>
        <w:gridCol w:w="3590"/>
        <w:gridCol w:w="4593"/>
      </w:tblGrid>
      <w:tr>
        <w:trPr>
          <w:cantSplit w:val="false"/>
        </w:trPr>
        <w:tc>
          <w:tcPr>
            <w:tcW w:w="12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CC" w:val="clear"/>
            <w:tcMar>
              <w:left w:w="103" w:type="dxa"/>
            </w:tcMar>
          </w:tcPr>
          <w:p>
            <w:pPr>
              <w:pStyle w:val="Table01Header"/>
              <w:spacing w:before="40" w:after="0"/>
              <w:rPr>
                <w:rFonts w:eastAsia="Calibri" w:cs="Times New Roman" w:ascii="Calibri" w:hAnsi="Calibri"/>
                <w:szCs w:val="18"/>
                <w:lang w:eastAsia="en-US"/>
              </w:rPr>
            </w:pPr>
            <w:r>
              <w:rPr>
                <w:rFonts w:eastAsia="Calibri" w:cs="Times New Roman" w:ascii="Calibri" w:hAnsi="Calibri"/>
                <w:szCs w:val="18"/>
                <w:lang w:eastAsia="en-US"/>
              </w:rPr>
              <w:t>Course Prefix</w:t>
            </w:r>
          </w:p>
        </w:tc>
        <w:tc>
          <w:tcPr>
            <w:tcW w:w="13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CC" w:val="clear"/>
            <w:tcMar>
              <w:left w:w="103" w:type="dxa"/>
            </w:tcMar>
          </w:tcPr>
          <w:p>
            <w:pPr>
              <w:pStyle w:val="Table01Header"/>
              <w:spacing w:before="40" w:after="0"/>
              <w:rPr>
                <w:rFonts w:eastAsia="Calibri" w:cs="Times New Roman" w:ascii="Calibri" w:hAnsi="Calibri"/>
                <w:szCs w:val="18"/>
                <w:lang w:eastAsia="en-US"/>
              </w:rPr>
            </w:pPr>
            <w:r>
              <w:rPr>
                <w:rFonts w:eastAsia="Calibri" w:cs="Times New Roman" w:ascii="Calibri" w:hAnsi="Calibri"/>
                <w:szCs w:val="18"/>
                <w:lang w:eastAsia="en-US"/>
              </w:rPr>
              <w:t>Course Number</w:t>
            </w:r>
          </w:p>
        </w:tc>
        <w:tc>
          <w:tcPr>
            <w:tcW w:w="359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CC" w:val="clear"/>
            <w:tcMar>
              <w:left w:w="103" w:type="dxa"/>
            </w:tcMar>
          </w:tcPr>
          <w:p>
            <w:pPr>
              <w:pStyle w:val="Table01Header"/>
              <w:spacing w:before="40" w:after="0"/>
              <w:rPr>
                <w:rFonts w:eastAsia="Calibri" w:cs="Times New Roman" w:ascii="Calibri" w:hAnsi="Calibri"/>
                <w:szCs w:val="18"/>
                <w:lang w:eastAsia="en-US"/>
              </w:rPr>
            </w:pPr>
            <w:r>
              <w:rPr>
                <w:rFonts w:eastAsia="Calibri" w:cs="Times New Roman" w:ascii="Calibri" w:hAnsi="Calibri"/>
                <w:szCs w:val="18"/>
                <w:lang w:eastAsia="en-US"/>
              </w:rPr>
              <w:t>Course Title</w:t>
            </w:r>
          </w:p>
        </w:tc>
        <w:tc>
          <w:tcPr>
            <w:tcW w:w="45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CC" w:val="clear"/>
            <w:tcMar>
              <w:left w:w="103" w:type="dxa"/>
            </w:tcMar>
          </w:tcPr>
          <w:p>
            <w:pPr>
              <w:pStyle w:val="Table01Header"/>
              <w:spacing w:before="40" w:after="0"/>
              <w:rPr>
                <w:rFonts w:eastAsia="Calibri" w:cs="Times New Roman" w:ascii="Calibri" w:hAnsi="Calibri"/>
                <w:szCs w:val="18"/>
                <w:lang w:eastAsia="en-US"/>
              </w:rPr>
            </w:pPr>
            <w:r>
              <w:rPr>
                <w:rFonts w:eastAsia="Calibri" w:cs="Times New Roman" w:ascii="Calibri" w:hAnsi="Calibri"/>
                <w:szCs w:val="18"/>
                <w:lang w:eastAsia="en-US"/>
              </w:rPr>
              <w:t>Faculty Contact</w:t>
            </w:r>
          </w:p>
        </w:tc>
      </w:tr>
      <w:tr>
        <w:trPr>
          <w:cantSplit w:val="false"/>
        </w:trPr>
        <w:tc>
          <w:tcPr>
            <w:tcW w:w="12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02Body"/>
              <w:spacing w:before="60" w:after="0"/>
              <w:rPr>
                <w:rStyle w:val="PlaceholderText"/>
                <w:rFonts w:eastAsia="Calibri" w:cs="Times New Roman" w:ascii="Calibri" w:hAnsi="Calibri"/>
                <w:szCs w:val="20"/>
                <w:lang w:eastAsia="en-US"/>
              </w:rPr>
            </w:pPr>
            <w:r>
              <w:rPr>
                <w:rStyle w:val="PlaceholderText"/>
                <w:rFonts w:eastAsia="Calibri" w:cs="Times New Roman" w:ascii="Calibri" w:hAnsi="Calibri"/>
                <w:szCs w:val="20"/>
                <w:lang w:eastAsia="en-US"/>
              </w:rPr>
              <w:t>SCI</w:t>
            </w:r>
          </w:p>
        </w:tc>
        <w:tc>
          <w:tcPr>
            <w:tcW w:w="13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02Body"/>
              <w:spacing w:before="60" w:after="0"/>
              <w:rPr>
                <w:rStyle w:val="PlaceholderText"/>
                <w:rFonts w:eastAsia="Calibri" w:cs="Times New Roman" w:ascii="Calibri" w:hAnsi="Calibri"/>
                <w:szCs w:val="20"/>
                <w:lang w:eastAsia="en-US"/>
              </w:rPr>
            </w:pPr>
            <w:r>
              <w:rPr>
                <w:rStyle w:val="PlaceholderText"/>
                <w:rFonts w:eastAsia="Calibri" w:cs="Times New Roman" w:ascii="Calibri" w:hAnsi="Calibri"/>
                <w:szCs w:val="20"/>
                <w:lang w:eastAsia="en-US"/>
              </w:rPr>
              <w:t>3290</w:t>
            </w:r>
          </w:p>
        </w:tc>
        <w:tc>
          <w:tcPr>
            <w:tcW w:w="359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02Body"/>
              <w:spacing w:before="60" w:after="0"/>
              <w:rPr>
                <w:rStyle w:val="PlaceholderText"/>
                <w:rFonts w:eastAsia="Calibri" w:cs="Times New Roman" w:ascii="Calibri" w:hAnsi="Calibri"/>
                <w:szCs w:val="20"/>
                <w:lang w:eastAsia="en-US"/>
              </w:rPr>
            </w:pPr>
            <w:r>
              <w:rPr>
                <w:rStyle w:val="PlaceholderText"/>
                <w:rFonts w:eastAsia="Calibri" w:cs="Times New Roman" w:ascii="Calibri" w:hAnsi="Calibri"/>
                <w:szCs w:val="20"/>
                <w:lang w:eastAsia="en-US"/>
              </w:rPr>
              <w:t>Computers &amp; Society</w:t>
            </w:r>
          </w:p>
        </w:tc>
        <w:tc>
          <w:tcPr>
            <w:tcW w:w="45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02Body"/>
              <w:spacing w:before="60" w:after="0"/>
              <w:rPr>
                <w:rFonts w:eastAsia="Calibri" w:cs="Times New Roman" w:ascii="Calibri" w:hAnsi="Calibri"/>
                <w:szCs w:val="20"/>
                <w:lang w:eastAsia="en-US"/>
              </w:rPr>
            </w:pPr>
            <w:r>
              <w:rPr>
                <w:rFonts w:eastAsia="Calibri" w:cs="Times New Roman" w:ascii="Calibri" w:hAnsi="Calibri"/>
                <w:szCs w:val="20"/>
                <w:lang w:eastAsia="en-US"/>
              </w:rPr>
              <w:t>Steve Garcia</w:t>
            </w:r>
          </w:p>
          <w:p>
            <w:pPr>
              <w:pStyle w:val="Table02Body"/>
              <w:spacing w:before="60" w:after="0"/>
              <w:rPr>
                <w:rFonts w:eastAsia="Calibri" w:cs="Times New Roman" w:ascii="Calibri" w:hAnsi="Calibri"/>
                <w:szCs w:val="20"/>
                <w:lang w:eastAsia="en-US"/>
              </w:rPr>
            </w:pPr>
            <w:r>
              <w:rPr>
                <w:rFonts w:eastAsia="Calibri" w:cs="Times New Roman" w:ascii="Calibri" w:hAnsi="Calibri"/>
                <w:szCs w:val="20"/>
                <w:lang w:eastAsia="en-US"/>
              </w:rPr>
              <w:t>steve@cs.csubak.edu</w:t>
            </w:r>
          </w:p>
        </w:tc>
      </w:tr>
    </w:tbl>
    <w:p>
      <w:pPr>
        <w:pStyle w:val="Heading0NoTOCRedLine"/>
        <w:rPr/>
      </w:pPr>
      <w:r>
        <w:rPr/>
        <w:t>General Education Course Type</w:t>
      </w:r>
    </w:p>
    <w:p>
      <w:pPr>
        <w:pStyle w:val="BodyTextArial"/>
        <w:rPr/>
      </w:pPr>
      <w:r>
        <w:rPr/>
        <w:t xml:space="preserve"> </w:t>
      </w:r>
      <w:r>
        <w:rPr/>
        <w:t xml:space="preserve">Please </w:t>
      </w:r>
      <w:r>
        <w:rPr>
          <w:b/>
          <w:color w:val="C00000"/>
        </w:rPr>
        <w:t>SEE TABLE BELOW</w:t>
      </w:r>
      <w:r>
        <w:rPr>
          <w:color w:val="C00000"/>
        </w:rPr>
        <w:t xml:space="preserve"> </w:t>
      </w:r>
      <w:r>
        <w:rPr/>
        <w:t>if the [selection fields] do not work when this template is downloaded.</w:t>
      </w:r>
    </w:p>
    <w:p>
      <w:pPr>
        <w:pStyle w:val="Table02Body"/>
        <w:rPr>
          <w:rFonts w:cs="Calibri" w:ascii="Calibri" w:hAnsi="Calibri"/>
          <w:b/>
          <w:szCs w:val="20"/>
        </w:rPr>
      </w:pPr>
      <w:r>
        <w:rPr/>
        <w:t xml:space="preserve">Course Type (select one from drop-down):  </w:t>
      </w:r>
      <w:r>
        <w:rPr>
          <w:rFonts w:cs="Calibri" w:ascii="Calibri" w:hAnsi="Calibri"/>
          <w:b/>
          <w:szCs w:val="20"/>
        </w:rPr>
        <w:t xml:space="preserve">THEME R: </w:t>
      </w:r>
      <w:bookmarkStart w:id="1" w:name="RII11"/>
      <w:bookmarkEnd w:id="1"/>
      <w:r>
        <w:rPr>
          <w:rFonts w:cs="Calibri" w:ascii="Calibri" w:hAnsi="Calibri"/>
          <w:b/>
          <w:szCs w:val="20"/>
        </w:rPr>
        <w:t>Revolutionary Ideas and Innovations</w:t>
      </w:r>
    </w:p>
    <w:p>
      <w:pPr>
        <w:pStyle w:val="BodyTextArial"/>
        <w:spacing w:lineRule="auto" w:line="266" w:before="60" w:after="60"/>
        <w:rPr/>
      </w:pPr>
      <w:bookmarkStart w:id="2" w:name="_GoBack"/>
      <w:bookmarkEnd w:id="2"/>
      <w:r>
        <w:rPr/>
        <w:t>There is no place “specified” to attach the syllabus, so I'm putting it here.</w:t>
      </w:r>
    </w:p>
    <w:p>
      <w:pPr>
        <w:pStyle w:val="Normal"/>
        <w:spacing w:lineRule="auto" w:line="266" w:before="60" w:after="60"/>
        <w:rPr/>
      </w:pPr>
      <w:r>
        <w:rPr/>
        <w:commentReference w:id="0"/>
      </w:r>
      <w:r>
        <w:rPr/>
        <w:commentReference w:id="1"/>
      </w:r>
      <w:r>
        <w:rPr/>
        <w:t xml:space="preserve">SCI 3209 Computers &amp; Society </w:t>
      </w:r>
    </w:p>
    <w:p>
      <w:pPr>
        <w:sectPr>
          <w:type w:val="nextPage"/>
          <w:pgSz w:w="12240" w:h="15840"/>
          <w:pgMar w:left="720" w:right="720" w:header="0" w:top="720" w:footer="0" w:bottom="720" w:gutter="0"/>
          <w:pgNumType w:fmt="decimal"/>
          <w:formProt w:val="false"/>
          <w:textDirection w:val="lrTb"/>
          <w:docGrid w:type="default" w:linePitch="360" w:charSpace="2047"/>
        </w:sectPr>
      </w:pPr>
    </w:p>
    <w:p>
      <w:pPr>
        <w:pStyle w:val="Normal"/>
        <w:spacing w:before="0" w:after="0"/>
        <w:rPr/>
      </w:pPr>
      <w:r>
        <w:rPr/>
        <w:commentReference w:id="2"/>
      </w:r>
      <w:r>
        <w:rPr/>
        <w:t xml:space="preserve">Catalog Description </w:t>
      </w:r>
    </w:p>
    <w:p>
      <w:pPr>
        <w:pStyle w:val="Normal"/>
        <w:spacing w:before="0" w:after="0"/>
        <w:rPr/>
      </w:pPr>
      <w:r>
        <w:rPr/>
        <w:t>SCI 3209 Computers &amp; Society (3)</w:t>
      </w:r>
    </w:p>
    <w:p>
      <w:pPr>
        <w:pStyle w:val="Normal"/>
        <w:spacing w:before="0" w:after="0"/>
        <w:rPr/>
      </w:pPr>
      <w:r>
        <w:rPr/>
        <w:t xml:space="preserve">This course will provide a framework for examining the social context and consequences of information technology. Society, social change, and effects on the individual related to the use of computers will be the major concentrations. Emphases will include values, ethics, patterns, future directions, and relevant theories related to these phenomena.   </w:t>
      </w:r>
    </w:p>
    <w:p>
      <w:pPr>
        <w:pStyle w:val="Normal"/>
        <w:spacing w:before="0" w:after="0"/>
        <w:rPr/>
      </w:pPr>
      <w:r>
        <w:rPr/>
        <w:commentReference w:id="3"/>
      </w:r>
      <w:r>
        <w:rPr/>
        <w:t xml:space="preserve">Prerequisites by Topic </w:t>
      </w:r>
    </w:p>
    <w:p>
      <w:pPr>
        <w:pStyle w:val="Normal"/>
        <w:spacing w:before="0" w:after="0"/>
        <w:rPr/>
      </w:pPr>
      <w:r>
        <w:rPr/>
        <w:t>Students must have satisfied their A2 requirement before taking courses that reinforce writing skills.</w:t>
        <w:br/>
        <w:t xml:space="preserve">Students must have satisfied their B4 requirement before taking courses that reinforce quantitiative reasoning. </w:t>
      </w:r>
    </w:p>
    <w:p>
      <w:pPr>
        <w:pStyle w:val="Normal"/>
        <w:spacing w:before="0" w:after="0"/>
        <w:rPr/>
      </w:pPr>
      <w:r>
        <w:rPr/>
        <w:commentReference w:id="4"/>
      </w:r>
      <w:r>
        <w:rPr/>
        <w:t xml:space="preserve">Units and Contact Time </w:t>
      </w:r>
    </w:p>
    <w:p>
      <w:pPr>
        <w:pStyle w:val="Normal"/>
        <w:spacing w:before="0" w:after="0"/>
        <w:rPr/>
      </w:pPr>
      <w:r>
        <w:rPr/>
        <w:t>3 semester units. 3 units lecture (150 minutes)</w:t>
      </w:r>
    </w:p>
    <w:p>
      <w:pPr>
        <w:pStyle w:val="Normal"/>
        <w:spacing w:before="0" w:after="0"/>
        <w:rPr/>
      </w:pPr>
      <w:r>
        <w:rPr/>
        <w:commentReference w:id="5"/>
      </w:r>
      <w:r>
        <w:rPr/>
        <w:t xml:space="preserve">Type </w:t>
      </w:r>
    </w:p>
    <w:p>
      <w:pPr>
        <w:pStyle w:val="Normal"/>
        <w:spacing w:before="0" w:after="0"/>
        <w:rPr/>
      </w:pPr>
      <w:r>
        <w:rPr/>
        <w:t xml:space="preserve">Satisfies upper division general education requirement for area B for the theme Revolutionary Ideas and Innovations.  </w:t>
      </w:r>
    </w:p>
    <w:p>
      <w:pPr>
        <w:pStyle w:val="Normal"/>
        <w:spacing w:before="0" w:after="0"/>
        <w:rPr/>
      </w:pPr>
      <w:r>
        <w:rPr/>
        <w:commentReference w:id="6"/>
      </w:r>
      <w:r>
        <w:rPr/>
        <w:t xml:space="preserve">Required Textbook </w:t>
      </w:r>
    </w:p>
    <w:p>
      <w:pPr>
        <w:pStyle w:val="Normal"/>
        <w:spacing w:before="0" w:after="0"/>
        <w:rPr/>
      </w:pPr>
      <w:r>
        <w:rPr/>
        <w:t>A Gift of Fire, 4th edition, Sara Baase, Pearson, 2013, ISBN-13 978-0-13-249267-6</w:t>
      </w:r>
    </w:p>
    <w:p>
      <w:pPr>
        <w:pStyle w:val="Normal"/>
        <w:spacing w:before="0" w:after="0"/>
        <w:rPr/>
      </w:pPr>
      <w:r>
        <w:rPr/>
        <w:commentReference w:id="7"/>
      </w:r>
      <w:r>
        <w:rPr/>
        <w:t xml:space="preserve">Recommended Textbook and Other Supplemental Materials </w:t>
      </w:r>
    </w:p>
    <w:p>
      <w:pPr>
        <w:pStyle w:val="Normal"/>
        <w:spacing w:before="0" w:after="0"/>
        <w:rPr/>
      </w:pPr>
      <w:r>
        <w:rPr/>
        <w:t xml:space="preserve">None </w:t>
      </w:r>
    </w:p>
    <w:p>
      <w:pPr>
        <w:pStyle w:val="Normal"/>
        <w:spacing w:before="0" w:after="0"/>
        <w:rPr/>
      </w:pPr>
      <w:r>
        <w:rPr/>
        <w:commentReference w:id="8"/>
      </w:r>
      <w:r>
        <w:rPr/>
        <w:t xml:space="preserve">Coordinator(s) </w:t>
      </w:r>
    </w:p>
    <w:p>
      <w:pPr>
        <w:pStyle w:val="Normal"/>
        <w:spacing w:before="0" w:after="0"/>
        <w:rPr/>
      </w:pPr>
      <w:r>
        <w:rPr/>
        <w:t xml:space="preserve">Steve Garcia </w:t>
      </w:r>
    </w:p>
    <w:p>
      <w:pPr>
        <w:pStyle w:val="Normal"/>
        <w:spacing w:before="0" w:after="0"/>
        <w:rPr/>
      </w:pPr>
      <w:r>
        <w:rPr/>
        <w:commentReference w:id="9"/>
      </w:r>
      <w:r>
        <w:rPr/>
        <w:t>Student Learning Outcomes</w:t>
      </w:r>
    </w:p>
    <w:p>
      <w:pPr>
        <w:pStyle w:val="Normal"/>
        <w:rPr/>
      </w:pPr>
      <w:r>
        <w:rPr/>
        <w:t>Goal TR-1: Students will be able to identify and critically evaluate major consequences and implications of a revolutionary idea or innovation. Revolutionary ideas may be economic, social, ethical, cultural, political, and/or scientific, among others.</w:t>
      </w:r>
    </w:p>
    <w:p>
      <w:pPr>
        <w:pStyle w:val="Quotations"/>
        <w:rPr/>
      </w:pPr>
      <w:r>
        <w:rPr/>
        <w:t>Outcome TR-1A: Students will identify the major consequences and implications of a revolutionary idea or innovation.</w:t>
        <w:br/>
        <w:t>Outcome TR-1B: Students will critically evaluate the major consequences and implications of a revolutionary idea or innovation.</w:t>
      </w:r>
    </w:p>
    <w:p>
      <w:pPr>
        <w:pStyle w:val="TextBody"/>
        <w:rPr/>
      </w:pPr>
      <w:r>
        <w:rPr/>
        <w:t xml:space="preserve">Goal 1: Students will demonstrate proficiency in quantitative reasoning. </w:t>
      </w:r>
    </w:p>
    <w:p>
      <w:pPr>
        <w:pStyle w:val="Quotations"/>
        <w:rPr/>
      </w:pPr>
      <w:r>
        <w:rPr/>
        <w:t xml:space="preserve">Outcome QR-1A: Students will correctly utilize mathematical calculations and estimation skills. </w:t>
        <w:br/>
        <w:t xml:space="preserve">Outcome QR-1B: Students will demonstrate quantitative reasoning skills. </w:t>
        <w:br/>
        <w:t>Outcome QR-1C: Students will successfully apply quantitative reasoning skills to the real world.</w:t>
      </w:r>
    </w:p>
    <w:p>
      <w:pPr>
        <w:pStyle w:val="TextBody"/>
        <w:rPr/>
      </w:pPr>
      <w:r>
        <w:rPr/>
        <w:t>Goal 2: Students will demonstrate proficiency in written communication.</w:t>
      </w:r>
    </w:p>
    <w:p>
      <w:pPr>
        <w:pStyle w:val="Quotations"/>
        <w:rPr/>
      </w:pPr>
      <w:r>
        <w:rPr/>
        <w:t>Outcome WR-1A: Students will create proficient thesis statements.</w:t>
        <w:br/>
        <w:t>Outcome WR-1B: Students will use discourse-appropriate syntax.</w:t>
        <w:br/>
        <w:t>Outcome WR-1C: Students will use logical reasoning, at the appropriate level, to develop a text.</w:t>
        <w:br/>
        <w:t>Outcome WR-1D: Students will use logical reasoning, at the appropriate level, to develop and organize ideas.</w:t>
      </w:r>
    </w:p>
    <w:p>
      <w:pPr>
        <w:pStyle w:val="TextBody"/>
        <w:spacing w:before="0" w:after="0"/>
        <w:rPr/>
      </w:pPr>
      <w:r>
        <w:rPr/>
        <w:t xml:space="preserve">ABET Outcome Coverage </w:t>
      </w:r>
    </w:p>
    <w:p>
      <w:pPr>
        <w:pStyle w:val="TextBody"/>
        <w:spacing w:before="0" w:after="0"/>
        <w:rPr/>
      </w:pPr>
      <w:r>
        <w:rPr/>
        <w:t xml:space="preserve">Not applicable to this course. </w:t>
      </w:r>
    </w:p>
    <w:p>
      <w:pPr>
        <w:pStyle w:val="TextBody"/>
        <w:rPr/>
      </w:pPr>
      <w:r>
        <w:rPr/>
        <w:t xml:space="preserve">Lecture Topics and Rough Schedule </w:t>
      </w:r>
    </w:p>
    <w:tbl>
      <w:tblPr>
        <w:jc w:val="left"/>
        <w:tblInd w:w="28" w:type="dxa"/>
        <w:tblBorders>
          <w:top w:val="nil"/>
          <w:left w:val="nil"/>
          <w:bottom w:val="nil"/>
          <w:insideH w:val="nil"/>
          <w:right w:val="nil"/>
          <w:insideV w:val="nil"/>
        </w:tblBorders>
        <w:tblCellMar>
          <w:top w:w="28" w:type="dxa"/>
          <w:left w:w="28" w:type="dxa"/>
          <w:bottom w:w="28" w:type="dxa"/>
          <w:right w:w="28" w:type="dxa"/>
        </w:tblCellMar>
      </w:tblPr>
      <w:tblGrid>
        <w:gridCol w:w="997"/>
        <w:gridCol w:w="2633"/>
        <w:gridCol w:w="1613"/>
      </w:tblGrid>
      <w:tr>
        <w:trPr>
          <w:cantSplit w:val="false"/>
        </w:trPr>
        <w:tc>
          <w:tcPr>
            <w:tcW w:w="997" w:type="dxa"/>
            <w:tcBorders>
              <w:top w:val="nil"/>
              <w:left w:val="nil"/>
              <w:bottom w:val="nil"/>
              <w:insideH w:val="nil"/>
              <w:right w:val="nil"/>
              <w:insideV w:val="nil"/>
            </w:tcBorders>
            <w:shd w:fill="auto" w:val="clear"/>
            <w:vAlign w:val="center"/>
          </w:tcPr>
          <w:p>
            <w:pPr>
              <w:pStyle w:val="TableContents"/>
              <w:spacing w:before="0" w:after="200"/>
              <w:rPr/>
            </w:pPr>
            <w:r>
              <w:rPr/>
              <w:t>Chapter 1</w:t>
            </w:r>
          </w:p>
        </w:tc>
        <w:tc>
          <w:tcPr>
            <w:tcW w:w="2633" w:type="dxa"/>
            <w:tcBorders>
              <w:top w:val="nil"/>
              <w:left w:val="nil"/>
              <w:bottom w:val="nil"/>
              <w:insideH w:val="nil"/>
              <w:right w:val="nil"/>
              <w:insideV w:val="nil"/>
            </w:tcBorders>
            <w:shd w:fill="auto" w:val="clear"/>
            <w:vAlign w:val="center"/>
          </w:tcPr>
          <w:p>
            <w:pPr>
              <w:pStyle w:val="TableContents"/>
              <w:spacing w:before="0" w:after="200"/>
              <w:rPr/>
            </w:pPr>
            <w:r>
              <w:rPr/>
              <w:t>Ethics</w:t>
            </w:r>
          </w:p>
        </w:tc>
        <w:tc>
          <w:tcPr>
            <w:tcW w:w="1613" w:type="dxa"/>
            <w:tcBorders>
              <w:top w:val="nil"/>
              <w:left w:val="nil"/>
              <w:bottom w:val="nil"/>
              <w:insideH w:val="nil"/>
              <w:right w:val="nil"/>
              <w:insideV w:val="nil"/>
            </w:tcBorders>
            <w:shd w:fill="auto" w:val="clear"/>
            <w:vAlign w:val="center"/>
          </w:tcPr>
          <w:p>
            <w:pPr>
              <w:pStyle w:val="TableContents"/>
              <w:spacing w:before="0" w:after="200"/>
              <w:rPr/>
            </w:pPr>
            <w:r>
              <w:rPr/>
              <w:t>Week 1 and 2</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1</w:t>
            </w:r>
          </w:p>
        </w:tc>
        <w:tc>
          <w:tcPr>
            <w:tcW w:w="2633" w:type="dxa"/>
            <w:tcBorders>
              <w:top w:val="nil"/>
              <w:left w:val="nil"/>
              <w:bottom w:val="nil"/>
              <w:insideH w:val="nil"/>
              <w:right w:val="nil"/>
              <w:insideV w:val="nil"/>
            </w:tcBorders>
            <w:shd w:fill="auto" w:val="clear"/>
          </w:tcPr>
          <w:p>
            <w:pPr>
              <w:pStyle w:val="TableContents"/>
              <w:spacing w:before="0" w:after="200"/>
              <w:rPr/>
            </w:pPr>
            <w:r>
              <w:rPr/>
              <w:t>History and Concepts</w:t>
            </w:r>
          </w:p>
        </w:tc>
        <w:tc>
          <w:tcPr>
            <w:tcW w:w="1613" w:type="dxa"/>
            <w:tcBorders>
              <w:top w:val="nil"/>
              <w:left w:val="nil"/>
              <w:bottom w:val="nil"/>
              <w:insideH w:val="nil"/>
              <w:right w:val="nil"/>
              <w:insideV w:val="nil"/>
            </w:tcBorders>
            <w:shd w:fill="auto" w:val="clear"/>
          </w:tcPr>
          <w:p>
            <w:pPr>
              <w:pStyle w:val="TableContents"/>
              <w:spacing w:before="0" w:after="200"/>
              <w:rPr/>
            </w:pPr>
            <w:r>
              <w:rPr/>
              <w:t>Week 3</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3</w:t>
            </w:r>
          </w:p>
        </w:tc>
        <w:tc>
          <w:tcPr>
            <w:tcW w:w="2633" w:type="dxa"/>
            <w:tcBorders>
              <w:top w:val="nil"/>
              <w:left w:val="nil"/>
              <w:bottom w:val="nil"/>
              <w:insideH w:val="nil"/>
              <w:right w:val="nil"/>
              <w:insideV w:val="nil"/>
            </w:tcBorders>
            <w:shd w:fill="auto" w:val="clear"/>
          </w:tcPr>
          <w:p>
            <w:pPr>
              <w:pStyle w:val="TableContents"/>
              <w:spacing w:before="0" w:after="200"/>
              <w:rPr/>
            </w:pPr>
            <w:r>
              <w:rPr/>
              <w:t>Free Speech</w:t>
            </w:r>
          </w:p>
        </w:tc>
        <w:tc>
          <w:tcPr>
            <w:tcW w:w="1613" w:type="dxa"/>
            <w:tcBorders>
              <w:top w:val="nil"/>
              <w:left w:val="nil"/>
              <w:bottom w:val="nil"/>
              <w:insideH w:val="nil"/>
              <w:right w:val="nil"/>
              <w:insideV w:val="nil"/>
            </w:tcBorders>
            <w:shd w:fill="auto" w:val="clear"/>
          </w:tcPr>
          <w:p>
            <w:pPr>
              <w:pStyle w:val="TableContents"/>
              <w:spacing w:before="0" w:after="200"/>
              <w:rPr/>
            </w:pPr>
            <w:r>
              <w:rPr/>
              <w:t>Week 4 and 5</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4</w:t>
            </w:r>
          </w:p>
        </w:tc>
        <w:tc>
          <w:tcPr>
            <w:tcW w:w="2633" w:type="dxa"/>
            <w:tcBorders>
              <w:top w:val="nil"/>
              <w:left w:val="nil"/>
              <w:bottom w:val="nil"/>
              <w:insideH w:val="nil"/>
              <w:right w:val="nil"/>
              <w:insideV w:val="nil"/>
            </w:tcBorders>
            <w:shd w:fill="auto" w:val="clear"/>
          </w:tcPr>
          <w:p>
            <w:pPr>
              <w:pStyle w:val="TableContents"/>
              <w:spacing w:before="0" w:after="200"/>
              <w:rPr/>
            </w:pPr>
            <w:r>
              <w:rPr/>
              <w:t>Intellectual Property</w:t>
            </w:r>
          </w:p>
        </w:tc>
        <w:tc>
          <w:tcPr>
            <w:tcW w:w="1613" w:type="dxa"/>
            <w:tcBorders>
              <w:top w:val="nil"/>
              <w:left w:val="nil"/>
              <w:bottom w:val="nil"/>
              <w:insideH w:val="nil"/>
              <w:right w:val="nil"/>
              <w:insideV w:val="nil"/>
            </w:tcBorders>
            <w:shd w:fill="auto" w:val="clear"/>
          </w:tcPr>
          <w:p>
            <w:pPr>
              <w:pStyle w:val="TableContents"/>
              <w:spacing w:before="0" w:after="200"/>
              <w:rPr/>
            </w:pPr>
            <w:r>
              <w:rPr/>
              <w:t>Week 5 and 6</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2</w:t>
            </w:r>
          </w:p>
        </w:tc>
        <w:tc>
          <w:tcPr>
            <w:tcW w:w="2633" w:type="dxa"/>
            <w:tcBorders>
              <w:top w:val="nil"/>
              <w:left w:val="nil"/>
              <w:bottom w:val="nil"/>
              <w:insideH w:val="nil"/>
              <w:right w:val="nil"/>
              <w:insideV w:val="nil"/>
            </w:tcBorders>
            <w:shd w:fill="auto" w:val="clear"/>
          </w:tcPr>
          <w:p>
            <w:pPr>
              <w:pStyle w:val="TableContents"/>
              <w:spacing w:before="0" w:after="200"/>
              <w:rPr/>
            </w:pPr>
            <w:r>
              <w:rPr/>
              <w:t>Privacy</w:t>
            </w:r>
          </w:p>
        </w:tc>
        <w:tc>
          <w:tcPr>
            <w:tcW w:w="1613" w:type="dxa"/>
            <w:tcBorders>
              <w:top w:val="nil"/>
              <w:left w:val="nil"/>
              <w:bottom w:val="nil"/>
              <w:insideH w:val="nil"/>
              <w:right w:val="nil"/>
              <w:insideV w:val="nil"/>
            </w:tcBorders>
            <w:shd w:fill="auto" w:val="clear"/>
          </w:tcPr>
          <w:p>
            <w:pPr>
              <w:pStyle w:val="TableContents"/>
              <w:spacing w:before="0" w:after="200"/>
              <w:rPr/>
            </w:pPr>
            <w:r>
              <w:rPr/>
              <w:t>Week 6 to 8</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5</w:t>
            </w:r>
          </w:p>
        </w:tc>
        <w:tc>
          <w:tcPr>
            <w:tcW w:w="2633" w:type="dxa"/>
            <w:tcBorders>
              <w:top w:val="nil"/>
              <w:left w:val="nil"/>
              <w:bottom w:val="nil"/>
              <w:insideH w:val="nil"/>
              <w:right w:val="nil"/>
              <w:insideV w:val="nil"/>
            </w:tcBorders>
            <w:shd w:fill="auto" w:val="clear"/>
          </w:tcPr>
          <w:p>
            <w:pPr>
              <w:pStyle w:val="TableContents"/>
              <w:spacing w:before="0" w:after="200"/>
              <w:rPr/>
            </w:pPr>
            <w:r>
              <w:rPr/>
              <w:t>Crime</w:t>
            </w:r>
          </w:p>
        </w:tc>
        <w:tc>
          <w:tcPr>
            <w:tcW w:w="1613" w:type="dxa"/>
            <w:tcBorders>
              <w:top w:val="nil"/>
              <w:left w:val="nil"/>
              <w:bottom w:val="nil"/>
              <w:insideH w:val="nil"/>
              <w:right w:val="nil"/>
              <w:insideV w:val="nil"/>
            </w:tcBorders>
            <w:shd w:fill="auto" w:val="clear"/>
          </w:tcPr>
          <w:p>
            <w:pPr>
              <w:pStyle w:val="TableContents"/>
              <w:spacing w:before="0" w:after="200"/>
              <w:rPr/>
            </w:pPr>
            <w:r>
              <w:rPr/>
              <w:t>Week 9 and 10</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8</w:t>
            </w:r>
          </w:p>
        </w:tc>
        <w:tc>
          <w:tcPr>
            <w:tcW w:w="2633" w:type="dxa"/>
            <w:tcBorders>
              <w:top w:val="nil"/>
              <w:left w:val="nil"/>
              <w:bottom w:val="nil"/>
              <w:insideH w:val="nil"/>
              <w:right w:val="nil"/>
              <w:insideV w:val="nil"/>
            </w:tcBorders>
            <w:shd w:fill="auto" w:val="clear"/>
          </w:tcPr>
          <w:p>
            <w:pPr>
              <w:pStyle w:val="TableContents"/>
              <w:spacing w:before="0" w:after="200"/>
              <w:rPr/>
            </w:pPr>
            <w:r>
              <w:rPr/>
              <w:t>Errors, failure, risk</w:t>
            </w:r>
          </w:p>
        </w:tc>
        <w:tc>
          <w:tcPr>
            <w:tcW w:w="1613" w:type="dxa"/>
            <w:tcBorders>
              <w:top w:val="nil"/>
              <w:left w:val="nil"/>
              <w:bottom w:val="nil"/>
              <w:insideH w:val="nil"/>
              <w:right w:val="nil"/>
              <w:insideV w:val="nil"/>
            </w:tcBorders>
            <w:shd w:fill="auto" w:val="clear"/>
          </w:tcPr>
          <w:p>
            <w:pPr>
              <w:pStyle w:val="TableContents"/>
              <w:spacing w:before="0" w:after="200"/>
              <w:rPr/>
            </w:pPr>
            <w:r>
              <w:rPr/>
              <w:t>Week 11 and 12</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6</w:t>
            </w:r>
          </w:p>
        </w:tc>
        <w:tc>
          <w:tcPr>
            <w:tcW w:w="2633" w:type="dxa"/>
            <w:tcBorders>
              <w:top w:val="nil"/>
              <w:left w:val="nil"/>
              <w:bottom w:val="nil"/>
              <w:insideH w:val="nil"/>
              <w:right w:val="nil"/>
              <w:insideV w:val="nil"/>
            </w:tcBorders>
            <w:shd w:fill="auto" w:val="clear"/>
          </w:tcPr>
          <w:p>
            <w:pPr>
              <w:pStyle w:val="TableContents"/>
              <w:spacing w:before="0" w:after="200"/>
              <w:rPr/>
            </w:pPr>
            <w:r>
              <w:rPr/>
              <w:t>Employment and economics</w:t>
            </w:r>
          </w:p>
        </w:tc>
        <w:tc>
          <w:tcPr>
            <w:tcW w:w="1613" w:type="dxa"/>
            <w:tcBorders>
              <w:top w:val="nil"/>
              <w:left w:val="nil"/>
              <w:bottom w:val="nil"/>
              <w:insideH w:val="nil"/>
              <w:right w:val="nil"/>
              <w:insideV w:val="nil"/>
            </w:tcBorders>
            <w:shd w:fill="auto" w:val="clear"/>
          </w:tcPr>
          <w:p>
            <w:pPr>
              <w:pStyle w:val="TableContents"/>
              <w:spacing w:before="0" w:after="200"/>
              <w:rPr/>
            </w:pPr>
            <w:r>
              <w:rPr/>
              <w:t>Week 12 and 13</w:t>
            </w:r>
          </w:p>
        </w:tc>
      </w:tr>
      <w:tr>
        <w:trPr>
          <w:cantSplit w:val="false"/>
        </w:trPr>
        <w:tc>
          <w:tcPr>
            <w:tcW w:w="997" w:type="dxa"/>
            <w:tcBorders>
              <w:top w:val="nil"/>
              <w:left w:val="nil"/>
              <w:bottom w:val="nil"/>
              <w:insideH w:val="nil"/>
              <w:right w:val="nil"/>
              <w:insideV w:val="nil"/>
            </w:tcBorders>
            <w:shd w:fill="auto" w:val="clear"/>
            <w:vAlign w:val="center"/>
          </w:tcPr>
          <w:p>
            <w:pPr>
              <w:pStyle w:val="TableContents"/>
              <w:spacing w:before="0" w:after="200"/>
              <w:rPr/>
            </w:pPr>
            <w:r>
              <w:rPr/>
              <w:t>Chapter 7</w:t>
            </w:r>
          </w:p>
        </w:tc>
        <w:tc>
          <w:tcPr>
            <w:tcW w:w="2633" w:type="dxa"/>
            <w:tcBorders>
              <w:top w:val="nil"/>
              <w:left w:val="nil"/>
              <w:bottom w:val="nil"/>
              <w:insideH w:val="nil"/>
              <w:right w:val="nil"/>
              <w:insideV w:val="nil"/>
            </w:tcBorders>
            <w:shd w:fill="auto" w:val="clear"/>
            <w:vAlign w:val="center"/>
          </w:tcPr>
          <w:p>
            <w:pPr>
              <w:pStyle w:val="TableContents"/>
              <w:spacing w:before="0" w:after="200"/>
              <w:rPr/>
            </w:pPr>
            <w:r>
              <w:rPr/>
              <w:t>The future</w:t>
            </w:r>
          </w:p>
        </w:tc>
        <w:tc>
          <w:tcPr>
            <w:tcW w:w="1613" w:type="dxa"/>
            <w:tcBorders>
              <w:top w:val="nil"/>
              <w:left w:val="nil"/>
              <w:bottom w:val="nil"/>
              <w:insideH w:val="nil"/>
              <w:right w:val="nil"/>
              <w:insideV w:val="nil"/>
            </w:tcBorders>
            <w:shd w:fill="auto" w:val="clear"/>
            <w:vAlign w:val="center"/>
          </w:tcPr>
          <w:p>
            <w:pPr>
              <w:pStyle w:val="TableContents"/>
              <w:spacing w:before="0" w:after="200"/>
              <w:rPr/>
            </w:pPr>
            <w:r>
              <w:rPr/>
              <w:t>Week 14 and 15</w:t>
            </w:r>
          </w:p>
        </w:tc>
      </w:tr>
    </w:tbl>
    <w:p>
      <w:pPr>
        <w:pStyle w:val="TextBody"/>
        <w:spacing w:before="0" w:after="0"/>
        <w:rPr/>
      </w:pPr>
      <w:r>
        <w:rPr/>
        <w:commentReference w:id="10"/>
      </w:r>
      <w:r>
        <w:rPr/>
        <w:t xml:space="preserve">Design Content Description </w:t>
      </w:r>
    </w:p>
    <w:p>
      <w:pPr>
        <w:pStyle w:val="TextBody"/>
        <w:spacing w:before="0" w:after="0"/>
        <w:rPr/>
      </w:pPr>
      <w:r>
        <w:rPr/>
        <w:t xml:space="preserve">  </w:t>
      </w:r>
      <w:r>
        <w:rPr/>
        <w:t xml:space="preserve">Not applicable to this course. </w:t>
      </w:r>
    </w:p>
    <w:p>
      <w:pPr>
        <w:pStyle w:val="TextBody"/>
        <w:spacing w:before="0" w:after="0"/>
        <w:rPr/>
      </w:pPr>
      <w:r>
        <w:rPr/>
        <w:t xml:space="preserve">Prepared By </w:t>
      </w:r>
    </w:p>
    <w:p>
      <w:pPr>
        <w:pStyle w:val="TextBody"/>
        <w:spacing w:before="0" w:after="0"/>
        <w:rPr/>
      </w:pPr>
      <w:r>
        <w:rPr/>
        <w:t>Steve Garcia on July 30 2014</w:t>
      </w:r>
    </w:p>
    <w:p>
      <w:pPr>
        <w:pStyle w:val="TextBody"/>
        <w:spacing w:before="0" w:after="0"/>
        <w:rPr/>
      </w:pPr>
      <w:r>
        <w:rPr/>
        <w:t xml:space="preserve">Approval </w:t>
      </w:r>
    </w:p>
    <w:p>
      <w:pPr>
        <w:pStyle w:val="TextBody"/>
        <w:spacing w:before="0" w:after="0"/>
        <w:rPr/>
      </w:pPr>
      <w:r>
        <w:rPr/>
        <w:t xml:space="preserve">Approved by CEE/CS Department on [date] </w:t>
        <w:br/>
        <w:t xml:space="preserve">Effective [term] </w:t>
      </w:r>
    </w:p>
    <w:p>
      <w:pPr>
        <w:sectPr>
          <w:type w:val="continuous"/>
          <w:pgSz w:w="12240" w:h="15840"/>
          <w:pgMar w:left="720" w:right="720" w:header="0" w:top="720" w:footer="0" w:bottom="720" w:gutter="0"/>
          <w:formProt w:val="false"/>
          <w:textDirection w:val="lrTb"/>
          <w:docGrid w:type="default" w:linePitch="360" w:charSpace="2047"/>
        </w:sectPr>
      </w:pPr>
    </w:p>
    <w:p>
      <w:pPr>
        <w:pStyle w:val="BodyTextArial"/>
        <w:spacing w:lineRule="auto" w:line="266" w:before="60" w:after="60"/>
        <w:rPr/>
      </w:pPr>
      <w:r>
        <w:rPr/>
      </w:r>
    </w:p>
    <w:p>
      <w:pPr>
        <w:pStyle w:val="HSubtitle04BoldandUnderlined"/>
        <w:rPr/>
      </w:pPr>
      <w:r>
        <w:rPr/>
        <w:t>Reviewers</w:t>
      </w:r>
    </w:p>
    <w:p>
      <w:pPr>
        <w:pStyle w:val="BodyTextArial"/>
        <w:rPr>
          <w:i/>
        </w:rPr>
      </w:pPr>
      <w:r>
        <w:rPr>
          <w:i/>
        </w:rPr>
        <w:t>Please enter the name of who is conducting the review for each step of the review cycle.</w:t>
      </w:r>
    </w:p>
    <w:tbl>
      <w:tblPr>
        <w:jc w:val="left"/>
        <w:tblInd w:w="103"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2427"/>
        <w:gridCol w:w="2160"/>
        <w:gridCol w:w="2249"/>
        <w:gridCol w:w="3962"/>
      </w:tblGrid>
      <w:tr>
        <w:trPr>
          <w:tblHeader w:val="true"/>
          <w:cantSplit w:val="false"/>
        </w:trPr>
        <w:tc>
          <w:tcPr>
            <w:tcW w:w="24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2F2F2" w:val="clear"/>
            <w:tcMar>
              <w:left w:w="103" w:type="dxa"/>
            </w:tcMar>
          </w:tcPr>
          <w:p>
            <w:pPr>
              <w:pStyle w:val="Table01Header"/>
              <w:spacing w:before="40" w:after="0"/>
              <w:rPr>
                <w:rFonts w:eastAsia="Calibri" w:cs="Times New Roman" w:ascii="Calibri" w:hAnsi="Calibri"/>
                <w:szCs w:val="20"/>
                <w:lang w:eastAsia="en-US"/>
              </w:rPr>
            </w:pPr>
            <w:r>
              <w:rPr>
                <w:rFonts w:eastAsia="Calibri" w:cs="Times New Roman" w:ascii="Calibri" w:hAnsi="Calibri"/>
                <w:szCs w:val="20"/>
                <w:lang w:eastAsia="en-US"/>
              </w:rPr>
              <w:t>Review Cycle</w:t>
            </w:r>
          </w:p>
        </w:tc>
        <w:tc>
          <w:tcPr>
            <w:tcW w:w="21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2F2F2" w:val="clear"/>
            <w:tcMar>
              <w:left w:w="103" w:type="dxa"/>
            </w:tcMar>
          </w:tcPr>
          <w:p>
            <w:pPr>
              <w:pStyle w:val="Table01Header"/>
              <w:spacing w:before="40" w:after="0"/>
              <w:rPr>
                <w:rFonts w:eastAsia="Calibri" w:cs="Times New Roman" w:ascii="Calibri" w:hAnsi="Calibri"/>
                <w:szCs w:val="20"/>
                <w:lang w:eastAsia="en-US"/>
              </w:rPr>
            </w:pPr>
            <w:r>
              <w:rPr>
                <w:rFonts w:eastAsia="Calibri" w:cs="Times New Roman" w:ascii="Calibri" w:hAnsi="Calibri"/>
                <w:szCs w:val="20"/>
                <w:lang w:eastAsia="en-US"/>
              </w:rPr>
              <w:t xml:space="preserve">Name </w:t>
            </w:r>
          </w:p>
        </w:tc>
        <w:tc>
          <w:tcPr>
            <w:tcW w:w="224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2F2F2" w:val="clear"/>
            <w:tcMar>
              <w:left w:w="103" w:type="dxa"/>
            </w:tcMar>
          </w:tcPr>
          <w:p>
            <w:pPr>
              <w:pStyle w:val="Table01Header"/>
              <w:spacing w:before="40" w:after="0"/>
              <w:rPr>
                <w:rFonts w:eastAsia="Calibri" w:cs="Times New Roman" w:ascii="Calibri" w:hAnsi="Calibri"/>
                <w:szCs w:val="20"/>
                <w:lang w:eastAsia="en-US"/>
              </w:rPr>
            </w:pPr>
            <w:r>
              <w:rPr>
                <w:rFonts w:eastAsia="Calibri" w:cs="Times New Roman" w:ascii="Calibri" w:hAnsi="Calibri"/>
                <w:szCs w:val="20"/>
                <w:lang w:eastAsia="en-US"/>
              </w:rPr>
              <w:t>Date Complete</w:t>
            </w:r>
          </w:p>
        </w:tc>
        <w:tc>
          <w:tcPr>
            <w:tcW w:w="396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2F2F2" w:val="clear"/>
            <w:tcMar>
              <w:left w:w="103" w:type="dxa"/>
            </w:tcMar>
          </w:tcPr>
          <w:p>
            <w:pPr>
              <w:pStyle w:val="Table01Header"/>
              <w:spacing w:before="40" w:after="0"/>
              <w:rPr>
                <w:rFonts w:eastAsia="Calibri" w:cs="Times New Roman" w:ascii="Calibri" w:hAnsi="Calibri"/>
                <w:szCs w:val="20"/>
                <w:lang w:eastAsia="en-US"/>
              </w:rPr>
            </w:pPr>
            <w:r>
              <w:rPr>
                <w:rFonts w:eastAsia="Calibri" w:cs="Times New Roman" w:ascii="Calibri" w:hAnsi="Calibri"/>
                <w:szCs w:val="20"/>
                <w:lang w:eastAsia="en-US"/>
              </w:rPr>
              <w:t>Comments / Revision Requests</w:t>
            </w:r>
          </w:p>
        </w:tc>
      </w:tr>
      <w:tr>
        <w:trPr>
          <w:tblHeader w:val="true"/>
          <w:cantSplit w:val="false"/>
        </w:trPr>
        <w:tc>
          <w:tcPr>
            <w:tcW w:w="24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2F2F2" w:val="clear"/>
            <w:tcMar>
              <w:left w:w="103" w:type="dxa"/>
            </w:tcMar>
          </w:tcPr>
          <w:p>
            <w:pPr>
              <w:pStyle w:val="Table01Header"/>
              <w:spacing w:before="60" w:after="0"/>
              <w:rPr>
                <w:rFonts w:eastAsia="Calibri" w:cs="Times New Roman" w:ascii="Calibri" w:hAnsi="Calibri"/>
                <w:sz w:val="16"/>
                <w:szCs w:val="16"/>
                <w:lang w:eastAsia="en-US"/>
              </w:rPr>
            </w:pPr>
            <w:r>
              <w:rPr>
                <w:rFonts w:eastAsia="Calibri" w:cs="Times New Roman" w:ascii="Calibri" w:hAnsi="Calibri"/>
                <w:sz w:val="16"/>
                <w:szCs w:val="16"/>
                <w:lang w:eastAsia="en-US"/>
              </w:rPr>
              <w:t>GECCo</w:t>
            </w:r>
          </w:p>
        </w:tc>
        <w:tc>
          <w:tcPr>
            <w:tcW w:w="21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02Body"/>
              <w:spacing w:before="40" w:after="0"/>
              <w:rPr>
                <w:rStyle w:val="PlaceholderText"/>
                <w:rFonts w:eastAsia="Calibri" w:cs="Times New Roman" w:ascii="Calibri" w:hAnsi="Calibri"/>
                <w:szCs w:val="20"/>
                <w:lang w:eastAsia="en-US"/>
              </w:rPr>
            </w:pPr>
            <w:r>
              <w:rPr>
                <w:rStyle w:val="PlaceholderText"/>
                <w:rFonts w:eastAsia="Calibri" w:cs="Times New Roman" w:ascii="Calibri" w:hAnsi="Calibri"/>
                <w:szCs w:val="20"/>
                <w:lang w:eastAsia="en-US"/>
              </w:rPr>
              <w:t>[GECCO Chair]</w:t>
            </w:r>
          </w:p>
        </w:tc>
        <w:tc>
          <w:tcPr>
            <w:tcW w:w="224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02Body"/>
              <w:spacing w:before="40" w:after="0"/>
              <w:rPr>
                <w:rFonts w:eastAsia="Calibri" w:cs="Times New Roman" w:ascii="Calibri" w:hAnsi="Calibri"/>
                <w:szCs w:val="20"/>
                <w:lang w:eastAsia="en-US"/>
              </w:rPr>
            </w:pPr>
            <w:r>
              <w:rPr>
                <w:rFonts w:eastAsia="Calibri" w:cs="Times New Roman" w:ascii="Calibri" w:hAnsi="Calibri"/>
                <w:szCs w:val="20"/>
                <w:lang w:eastAsia="en-US"/>
              </w:rPr>
            </w:r>
          </w:p>
        </w:tc>
        <w:tc>
          <w:tcPr>
            <w:tcW w:w="396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02Body"/>
              <w:spacing w:before="40" w:after="0"/>
              <w:rPr>
                <w:rFonts w:eastAsia="Calibri" w:cs="Times New Roman" w:ascii="Calibri" w:hAnsi="Calibri"/>
                <w:szCs w:val="20"/>
                <w:lang w:eastAsia="en-US"/>
              </w:rPr>
            </w:pPr>
            <w:r>
              <w:rPr>
                <w:rFonts w:eastAsia="Calibri" w:cs="Times New Roman" w:ascii="Calibri" w:hAnsi="Calibri"/>
                <w:szCs w:val="20"/>
                <w:lang w:eastAsia="en-US"/>
              </w:rPr>
            </w:r>
          </w:p>
        </w:tc>
      </w:tr>
      <w:tr>
        <w:trPr>
          <w:tblHeader w:val="true"/>
          <w:cantSplit w:val="false"/>
        </w:trPr>
        <w:tc>
          <w:tcPr>
            <w:tcW w:w="24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2F2F2" w:val="clear"/>
            <w:tcMar>
              <w:left w:w="103" w:type="dxa"/>
            </w:tcMar>
          </w:tcPr>
          <w:p>
            <w:pPr>
              <w:pStyle w:val="Table01Header"/>
              <w:spacing w:before="60" w:after="0"/>
              <w:rPr>
                <w:rFonts w:eastAsia="Calibri" w:cs="Times New Roman" w:ascii="Calibri" w:hAnsi="Calibri"/>
                <w:b w:val="false"/>
                <w:i/>
                <w:sz w:val="16"/>
                <w:szCs w:val="16"/>
                <w:lang w:eastAsia="en-US"/>
              </w:rPr>
            </w:pPr>
            <w:r>
              <w:rPr>
                <w:rFonts w:eastAsia="Calibri" w:cs="Times New Roman" w:ascii="Calibri" w:hAnsi="Calibri"/>
                <w:sz w:val="16"/>
                <w:szCs w:val="16"/>
                <w:lang w:eastAsia="en-US"/>
              </w:rPr>
              <w:t xml:space="preserve">AVP-AP </w:t>
            </w:r>
            <w:r>
              <w:rPr>
                <w:rFonts w:eastAsia="Calibri" w:cs="Times New Roman" w:ascii="Calibri" w:hAnsi="Calibri"/>
                <w:b w:val="false"/>
                <w:i/>
                <w:sz w:val="16"/>
                <w:szCs w:val="16"/>
                <w:lang w:eastAsia="en-US"/>
              </w:rPr>
              <w:t xml:space="preserve"> (Final Approval}</w:t>
            </w:r>
          </w:p>
        </w:tc>
        <w:tc>
          <w:tcPr>
            <w:tcW w:w="21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02Body"/>
              <w:spacing w:before="40" w:after="0"/>
              <w:rPr>
                <w:rStyle w:val="PlaceholderText"/>
                <w:rFonts w:eastAsia="Calibri" w:cs="Times New Roman" w:ascii="Calibri" w:hAnsi="Calibri"/>
                <w:szCs w:val="20"/>
                <w:lang w:eastAsia="en-US"/>
              </w:rPr>
            </w:pPr>
            <w:r>
              <w:rPr>
                <w:rStyle w:val="PlaceholderText"/>
                <w:rFonts w:eastAsia="Calibri" w:cs="Times New Roman" w:ascii="Calibri" w:hAnsi="Calibri"/>
                <w:szCs w:val="20"/>
                <w:lang w:eastAsia="en-US"/>
              </w:rPr>
              <w:t>[AVP_AP Name]</w:t>
            </w:r>
          </w:p>
        </w:tc>
        <w:tc>
          <w:tcPr>
            <w:tcW w:w="224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02Body"/>
              <w:spacing w:before="40" w:after="0"/>
              <w:rPr>
                <w:rFonts w:eastAsia="Calibri" w:cs="Times New Roman" w:ascii="Calibri" w:hAnsi="Calibri"/>
                <w:szCs w:val="20"/>
                <w:lang w:eastAsia="en-US"/>
              </w:rPr>
            </w:pPr>
            <w:r>
              <w:rPr>
                <w:rFonts w:eastAsia="Calibri" w:cs="Times New Roman" w:ascii="Calibri" w:hAnsi="Calibri"/>
                <w:szCs w:val="20"/>
                <w:lang w:eastAsia="en-US"/>
              </w:rPr>
            </w:r>
          </w:p>
        </w:tc>
        <w:tc>
          <w:tcPr>
            <w:tcW w:w="396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02Body"/>
              <w:spacing w:before="40" w:after="0"/>
              <w:rPr>
                <w:rFonts w:eastAsia="Calibri" w:cs="Times New Roman" w:ascii="Calibri" w:hAnsi="Calibri"/>
                <w:szCs w:val="20"/>
                <w:lang w:eastAsia="en-US"/>
              </w:rPr>
            </w:pPr>
            <w:r>
              <w:rPr>
                <w:rFonts w:eastAsia="Calibri" w:cs="Times New Roman" w:ascii="Calibri" w:hAnsi="Calibri"/>
                <w:szCs w:val="20"/>
                <w:lang w:eastAsia="en-US"/>
              </w:rPr>
            </w:r>
          </w:p>
        </w:tc>
      </w:tr>
    </w:tbl>
    <w:p>
      <w:pPr>
        <w:pStyle w:val="BodyTextArial"/>
        <w:rPr>
          <w:b/>
          <w:shd w:fill="FFFFCC" w:val="clear"/>
        </w:rPr>
      </w:pPr>
      <w:r>
        <w:rPr>
          <w:b/>
          <w:shd w:fill="FFFFCC" w:val="clear"/>
        </w:rPr>
      </w:r>
    </w:p>
    <w:p>
      <w:pPr>
        <w:pStyle w:val="BodyTextArial"/>
        <w:rPr/>
      </w:pPr>
      <w:bookmarkStart w:id="3" w:name="_Tip_Sheet_–"/>
      <w:bookmarkStart w:id="4" w:name="_Tip_Sheet"/>
      <w:bookmarkStart w:id="5" w:name="_Tip_Sheet_–"/>
      <w:bookmarkStart w:id="6" w:name="_Tip_Sheet"/>
      <w:bookmarkEnd w:id="5"/>
      <w:bookmarkEnd w:id="6"/>
      <w:r>
        <w:rPr/>
      </w:r>
    </w:p>
    <w:p>
      <w:pPr>
        <w:pStyle w:val="Heading1"/>
        <w:pageBreakBefore/>
        <w:pBdr>
          <w:top w:val="nil"/>
          <w:left w:val="nil"/>
          <w:bottom w:val="nil"/>
          <w:right w:val="nil"/>
        </w:pBdr>
        <w:shd w:fill="DDD9C3" w:val="clear"/>
        <w:spacing w:before="240" w:after="360"/>
        <w:rPr/>
      </w:pPr>
      <w:bookmarkStart w:id="7" w:name="_Appendix_A:_GE"/>
      <w:bookmarkEnd w:id="7"/>
      <w:r>
        <w:rPr/>
        <w:t xml:space="preserve">Appendix A: Unique Identifiers for GE Student Learning Outcomes </w:t>
      </w:r>
    </w:p>
    <w:p>
      <w:pPr>
        <w:pStyle w:val="Normal"/>
        <w:spacing w:lineRule="auto" w:line="240" w:before="0" w:after="0"/>
        <w:rPr>
          <w:rFonts w:cs="Calibri" w:ascii="Calibri" w:hAnsi="Calibri"/>
          <w:b/>
          <w:szCs w:val="20"/>
        </w:rPr>
      </w:pPr>
      <w:bookmarkStart w:id="8" w:name="QoL"/>
      <w:r>
        <w:rPr>
          <w:rFonts w:cs="Calibri" w:ascii="Calibri" w:hAnsi="Calibri"/>
          <w:b/>
          <w:szCs w:val="20"/>
        </w:rPr>
        <w:t xml:space="preserve">THEME Q: </w:t>
      </w:r>
      <w:bookmarkStart w:id="9" w:name="RII"/>
      <w:bookmarkEnd w:id="8"/>
      <w:bookmarkEnd w:id="9"/>
      <w:r>
        <w:rPr>
          <w:rFonts w:cs="Calibri" w:ascii="Calibri" w:hAnsi="Calibri"/>
          <w:b/>
          <w:szCs w:val="20"/>
        </w:rPr>
        <w:t>Quality of Life</w:t>
      </w:r>
    </w:p>
    <w:p>
      <w:pPr>
        <w:pStyle w:val="Normal"/>
        <w:spacing w:lineRule="auto" w:line="240" w:before="0" w:after="0"/>
        <w:rPr>
          <w:rFonts w:cs="Calibri" w:ascii="Calibri" w:hAnsi="Calibri"/>
          <w:szCs w:val="20"/>
        </w:rPr>
      </w:pPr>
      <w:r>
        <w:rPr>
          <w:rFonts w:cs="Calibri" w:ascii="Calibri" w:hAnsi="Calibri"/>
          <w:szCs w:val="20"/>
        </w:rPr>
        <w:t xml:space="preserve">Goal TQ-1: Student will understand factors that influence quality of life (social connectedness, education, environment, civic engagement, health, life satisfaction, safety, aesthetic experiences, spirituality, and/or work-life balance, among others), and be able to analyze the connectedness between at least two of these factors. </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TQ-1A</w:t>
      </w:r>
      <w:r>
        <w:rPr>
          <w:rFonts w:cs="Calibri" w:ascii="Calibri" w:hAnsi="Calibri"/>
          <w:szCs w:val="20"/>
        </w:rPr>
        <w:t xml:space="preserve">: Students will demonstrate an understanding of at least two factors that influence quality of life. </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TQ-1B</w:t>
      </w:r>
      <w:r>
        <w:rPr>
          <w:rFonts w:cs="Calibri" w:ascii="Calibri" w:hAnsi="Calibri"/>
          <w:szCs w:val="20"/>
        </w:rPr>
        <w:t xml:space="preserve">: Students will analyze the connectedness between at least two factors that influence quality of life. </w:t>
      </w:r>
    </w:p>
    <w:p>
      <w:pPr>
        <w:pStyle w:val="Normal"/>
        <w:spacing w:lineRule="auto" w:line="240" w:before="0" w:after="0"/>
        <w:rPr>
          <w:rFonts w:cs="Calibri" w:ascii="Calibri" w:hAnsi="Calibri"/>
          <w:b/>
          <w:szCs w:val="20"/>
        </w:rPr>
      </w:pPr>
      <w:bookmarkStart w:id="10" w:name="__DdeLink__582_588345202"/>
      <w:r>
        <w:rPr>
          <w:rFonts w:cs="Calibri" w:ascii="Calibri" w:hAnsi="Calibri"/>
          <w:b/>
          <w:szCs w:val="20"/>
        </w:rPr>
        <w:t xml:space="preserve">THEME R: </w:t>
      </w:r>
      <w:bookmarkStart w:id="11" w:name="RII1"/>
      <w:bookmarkEnd w:id="11"/>
      <w:bookmarkEnd w:id="10"/>
      <w:r>
        <w:rPr>
          <w:rFonts w:cs="Calibri" w:ascii="Calibri" w:hAnsi="Calibri"/>
          <w:b/>
          <w:szCs w:val="20"/>
        </w:rPr>
        <w:t>Revolutionary Ideas and Innovations</w:t>
      </w:r>
    </w:p>
    <w:p>
      <w:pPr>
        <w:pStyle w:val="Normal"/>
        <w:spacing w:lineRule="auto" w:line="240" w:before="0" w:after="0"/>
        <w:rPr>
          <w:rFonts w:cs="Calibri" w:ascii="Calibri" w:hAnsi="Calibri"/>
          <w:szCs w:val="20"/>
        </w:rPr>
      </w:pPr>
      <w:r>
        <w:rPr>
          <w:rFonts w:cs="Calibri" w:ascii="Calibri" w:hAnsi="Calibri"/>
          <w:szCs w:val="20"/>
        </w:rPr>
        <w:t xml:space="preserve">Goal TR-1: Students will be able to identify and critically evaluate major consequences and implications of a revolutionary idea or innovation. Revolutionary ideas may be economic, social, ethical, cultural, political, and/or scientific, among others. </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TR-1A</w:t>
      </w:r>
      <w:r>
        <w:rPr>
          <w:rFonts w:cs="Calibri" w:ascii="Calibri" w:hAnsi="Calibri"/>
          <w:szCs w:val="20"/>
        </w:rPr>
        <w:t>: Students will identify the major consequences and implications of a revolutionary idea or innovation.</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TR-1B</w:t>
      </w:r>
      <w:r>
        <w:rPr>
          <w:rFonts w:cs="Calibri" w:ascii="Calibri" w:hAnsi="Calibri"/>
          <w:szCs w:val="20"/>
        </w:rPr>
        <w:t>: Students will critically evaluate the major consequences and implications of a revolutionary idea or innovation.</w:t>
      </w:r>
    </w:p>
    <w:p>
      <w:pPr>
        <w:pStyle w:val="Normal"/>
        <w:spacing w:lineRule="auto" w:line="240" w:before="0" w:after="0"/>
        <w:rPr>
          <w:rFonts w:cs="Calibri" w:ascii="Calibri" w:hAnsi="Calibri"/>
          <w:b/>
          <w:szCs w:val="20"/>
        </w:rPr>
      </w:pPr>
      <w:bookmarkStart w:id="12" w:name="SSJ"/>
      <w:bookmarkEnd w:id="12"/>
      <w:r>
        <w:rPr>
          <w:rFonts w:cs="Calibri" w:ascii="Calibri" w:hAnsi="Calibri"/>
          <w:b/>
          <w:szCs w:val="20"/>
        </w:rPr>
        <w:t>THEME S: [working title] Sustainability and Social Responsibility</w:t>
      </w:r>
    </w:p>
    <w:p>
      <w:pPr>
        <w:pStyle w:val="Normal"/>
        <w:spacing w:lineRule="auto" w:line="240" w:before="0" w:after="0"/>
        <w:rPr>
          <w:rFonts w:cs="Calibri" w:ascii="Calibri" w:hAnsi="Calibri"/>
          <w:szCs w:val="20"/>
        </w:rPr>
      </w:pPr>
      <w:bookmarkStart w:id="13" w:name="SSJ1"/>
      <w:bookmarkEnd w:id="13"/>
      <w:r>
        <w:rPr>
          <w:rFonts w:cs="Calibri" w:ascii="Calibri" w:hAnsi="Calibri"/>
          <w:szCs w:val="20"/>
        </w:rPr>
        <w:t>Goal TS-1: Students will understand how social, cultural, and environmental history and practices contribute to current global conditions and future challenges, including the impact on and relationship to social responsibility.</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TS-1A</w:t>
      </w:r>
      <w:r>
        <w:rPr>
          <w:rFonts w:cs="Calibri" w:ascii="Calibri" w:hAnsi="Calibri"/>
          <w:szCs w:val="20"/>
        </w:rPr>
        <w:t>: Students will demonstrate an understanding of at least two factors that influence sustainability and social responsibility; factors may be economic, social, ethical, cultural, political, and/or scientific, among others.</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TS-1B</w:t>
      </w:r>
      <w:r>
        <w:rPr>
          <w:rFonts w:cs="Calibri" w:ascii="Calibri" w:hAnsi="Calibri"/>
          <w:szCs w:val="20"/>
        </w:rPr>
        <w:t>: Students will analyze the connectedness between at least two factors that influence sustainability and social responsibility.</w:t>
      </w:r>
    </w:p>
    <w:p>
      <w:pPr>
        <w:pStyle w:val="Normal"/>
        <w:keepNext/>
        <w:keepLines/>
        <w:spacing w:lineRule="auto" w:line="240" w:before="0" w:after="0"/>
        <w:outlineLvl w:val="0"/>
        <w:rPr>
          <w:rFonts w:cs="" w:ascii="Calibri" w:hAnsi="Calibri"/>
          <w:b/>
          <w:bCs/>
          <w:szCs w:val="20"/>
        </w:rPr>
      </w:pPr>
      <w:r>
        <w:rPr>
          <w:rFonts w:cs="" w:ascii="Calibri" w:hAnsi="Calibri"/>
          <w:b/>
          <w:bCs/>
          <w:szCs w:val="20"/>
        </w:rPr>
        <w:t xml:space="preserve">A1. Oral Communication </w:t>
      </w:r>
    </w:p>
    <w:p>
      <w:pPr>
        <w:pStyle w:val="Normal"/>
        <w:spacing w:lineRule="auto" w:line="240" w:before="0" w:after="0"/>
        <w:rPr>
          <w:rFonts w:cs="Calibri" w:ascii="Calibri" w:hAnsi="Calibri"/>
          <w:szCs w:val="20"/>
        </w:rPr>
      </w:pPr>
      <w:r>
        <w:rPr>
          <w:rFonts w:cs="Calibri" w:ascii="Calibri" w:hAnsi="Calibri"/>
          <w:bCs/>
          <w:szCs w:val="20"/>
        </w:rPr>
        <w:t>Goal A1-1. Students will a</w:t>
      </w:r>
      <w:r>
        <w:rPr>
          <w:rFonts w:cs="Calibri" w:ascii="Calibri" w:hAnsi="Calibri"/>
          <w:szCs w:val="20"/>
        </w:rPr>
        <w:t>nalyze the principles of effective oral communication from the rhetorical perspective.</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A1-1A</w:t>
      </w:r>
      <w:r>
        <w:rPr>
          <w:rFonts w:cs="Calibri" w:ascii="Calibri" w:hAnsi="Calibri"/>
          <w:szCs w:val="20"/>
        </w:rPr>
        <w:t>.  Students will identify and apply the rhetorical principles that underlie form and content in formal speeches and oral presentations.</w:t>
      </w:r>
    </w:p>
    <w:p>
      <w:pPr>
        <w:pStyle w:val="Normal"/>
        <w:spacing w:lineRule="auto" w:line="240" w:before="0" w:after="0"/>
        <w:ind w:left="1620" w:right="0" w:hanging="1260"/>
        <w:rPr>
          <w:rFonts w:cs="Calibri" w:ascii="Calibri" w:hAnsi="Calibri"/>
          <w:bCs/>
          <w:szCs w:val="20"/>
        </w:rPr>
      </w:pPr>
      <w:r>
        <w:rPr>
          <w:rFonts w:cs="Calibri" w:ascii="Calibri" w:hAnsi="Calibri"/>
          <w:szCs w:val="20"/>
        </w:rPr>
        <w:t xml:space="preserve">Outcome </w:t>
      </w:r>
      <w:r>
        <w:rPr>
          <w:rFonts w:cs="Calibri" w:ascii="Calibri" w:hAnsi="Calibri"/>
          <w:b/>
          <w:szCs w:val="20"/>
        </w:rPr>
        <w:t>A1-1B</w:t>
      </w:r>
      <w:r>
        <w:rPr>
          <w:rFonts w:cs="Calibri" w:ascii="Calibri" w:hAnsi="Calibri"/>
          <w:bCs/>
          <w:szCs w:val="20"/>
        </w:rPr>
        <w:t>.  Students will evaluate contexts, attitudes, values, and responses of different audiences.</w:t>
      </w:r>
    </w:p>
    <w:p>
      <w:pPr>
        <w:pStyle w:val="Normal"/>
        <w:spacing w:lineRule="auto" w:line="240" w:before="0" w:after="0"/>
        <w:ind w:left="1620" w:right="0" w:hanging="1260"/>
        <w:rPr>
          <w:rFonts w:cs="Calibri" w:ascii="Calibri" w:hAnsi="Calibri"/>
          <w:bCs/>
          <w:szCs w:val="20"/>
        </w:rPr>
      </w:pPr>
      <w:r>
        <w:rPr>
          <w:rFonts w:cs="Calibri" w:ascii="Calibri" w:hAnsi="Calibri"/>
          <w:bCs/>
          <w:szCs w:val="20"/>
        </w:rPr>
        <w:t xml:space="preserve">Outcome </w:t>
      </w:r>
      <w:r>
        <w:rPr>
          <w:rFonts w:cs="Calibri" w:ascii="Calibri" w:hAnsi="Calibri"/>
          <w:b/>
          <w:bCs/>
          <w:szCs w:val="20"/>
        </w:rPr>
        <w:t>A1-1C</w:t>
      </w:r>
      <w:r>
        <w:rPr>
          <w:rFonts w:cs="Calibri" w:ascii="Calibri" w:hAnsi="Calibri"/>
          <w:bCs/>
          <w:szCs w:val="20"/>
        </w:rPr>
        <w:t>.  Students will demonstrate active listening skills in order to interpret, critically evaluate reasoning, and engage with new ideas.</w:t>
      </w:r>
    </w:p>
    <w:p>
      <w:pPr>
        <w:pStyle w:val="Normal"/>
        <w:spacing w:lineRule="auto" w:line="240" w:before="0" w:after="0"/>
        <w:rPr>
          <w:rFonts w:cs="Calibri" w:ascii="Calibri" w:hAnsi="Calibri"/>
          <w:szCs w:val="20"/>
        </w:rPr>
      </w:pPr>
      <w:r>
        <w:rPr>
          <w:rFonts w:cs="Calibri" w:ascii="Calibri" w:hAnsi="Calibri"/>
          <w:bCs/>
          <w:szCs w:val="20"/>
        </w:rPr>
        <w:t xml:space="preserve">Goal A1-2. </w:t>
      </w:r>
      <w:r>
        <w:rPr>
          <w:rFonts w:cs="Calibri" w:ascii="Calibri" w:hAnsi="Calibri"/>
          <w:szCs w:val="20"/>
        </w:rPr>
        <w:t>Students will actively participate in written and oral forms of communication in English.</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A1-2A</w:t>
      </w:r>
      <w:r>
        <w:rPr>
          <w:rFonts w:cs="Calibri" w:ascii="Calibri" w:hAnsi="Calibri"/>
          <w:szCs w:val="20"/>
        </w:rPr>
        <w:t>.  Students will create, organize, and support ideas for various types of oral presentations.</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A1-2B</w:t>
      </w:r>
      <w:r>
        <w:rPr>
          <w:rFonts w:cs="Calibri" w:ascii="Calibri" w:hAnsi="Calibri"/>
          <w:szCs w:val="20"/>
        </w:rPr>
        <w:t>. Students will present well-organized oral presentations practicing sound reasoning and advocacy in the physical presence of others.</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A1-2C</w:t>
      </w:r>
      <w:r>
        <w:rPr>
          <w:rFonts w:cs="Calibri" w:ascii="Calibri" w:hAnsi="Calibri"/>
          <w:szCs w:val="20"/>
        </w:rPr>
        <w:t>. Students will demonstrate acceptable ethical and responsible communication in researching, creating, and presenting presentations, including proper verbal citations.</w:t>
      </w:r>
    </w:p>
    <w:p>
      <w:pPr>
        <w:pStyle w:val="Normal"/>
        <w:keepNext/>
        <w:keepLines/>
        <w:spacing w:lineRule="auto" w:line="240" w:before="0" w:after="0"/>
        <w:outlineLvl w:val="0"/>
        <w:rPr>
          <w:rFonts w:cs="" w:ascii="Calibri" w:hAnsi="Calibri"/>
          <w:b/>
          <w:bCs/>
          <w:szCs w:val="20"/>
        </w:rPr>
      </w:pPr>
      <w:r>
        <w:rPr>
          <w:rFonts w:cs="" w:ascii="Calibri" w:hAnsi="Calibri"/>
          <w:b/>
          <w:bCs/>
          <w:szCs w:val="20"/>
        </w:rPr>
        <w:t xml:space="preserve">Oral Communication Reinforcement </w:t>
      </w:r>
    </w:p>
    <w:p>
      <w:pPr>
        <w:pStyle w:val="Normal"/>
        <w:spacing w:lineRule="auto" w:line="240" w:before="0" w:after="0"/>
        <w:rPr>
          <w:rFonts w:ascii="Calibri" w:hAnsi="Calibri"/>
          <w:szCs w:val="20"/>
        </w:rPr>
      </w:pPr>
      <w:r>
        <w:rPr>
          <w:rFonts w:ascii="Calibri" w:hAnsi="Calibri"/>
          <w:szCs w:val="20"/>
        </w:rPr>
        <w:t xml:space="preserve">Goal OR-1: Students will demonstrate proficiency in oral communication. </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OR-1A</w:t>
      </w:r>
      <w:r>
        <w:rPr>
          <w:rFonts w:cs="Calibri" w:ascii="Calibri" w:hAnsi="Calibri"/>
          <w:szCs w:val="20"/>
        </w:rPr>
        <w:t>. Students will create organized oral presentations using appropriate information for the subject and the audience.</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OR-1B</w:t>
      </w:r>
      <w:r>
        <w:rPr>
          <w:rFonts w:cs="Calibri" w:ascii="Calibri" w:hAnsi="Calibri"/>
          <w:szCs w:val="20"/>
        </w:rPr>
        <w:t>. Students will present information in a professional manner using well-developed oral presentation skills.</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rPr>
          <w:rFonts w:eastAsia="SimSun" w:ascii="Calibri" w:hAnsi="Calibri"/>
          <w:b/>
          <w:szCs w:val="20"/>
        </w:rPr>
      </w:pPr>
      <w:r>
        <w:rPr>
          <w:rFonts w:eastAsia="SimSun" w:ascii="Calibri" w:hAnsi="Calibri"/>
          <w:b/>
          <w:szCs w:val="20"/>
        </w:rPr>
        <w:t>A2. Written Communication</w:t>
      </w:r>
    </w:p>
    <w:p>
      <w:pPr>
        <w:pStyle w:val="Normal"/>
        <w:tabs>
          <w:tab w:val="left" w:pos="-90" w:leader="none"/>
          <w:tab w:val="left" w:pos="360" w:leader="none"/>
          <w:tab w:val="left" w:pos="540" w:leader="none"/>
          <w:tab w:val="left" w:pos="720" w:leader="none"/>
          <w:tab w:val="left" w:pos="1080" w:leader="none"/>
          <w:tab w:val="left" w:pos="1440" w:leader="none"/>
        </w:tabs>
        <w:spacing w:lineRule="auto" w:line="240" w:before="0" w:after="0"/>
        <w:rPr>
          <w:rFonts w:eastAsia="SimSun" w:ascii="Calibri" w:hAnsi="Calibri"/>
          <w:bCs/>
          <w:szCs w:val="20"/>
        </w:rPr>
      </w:pPr>
      <w:r>
        <w:rPr>
          <w:rFonts w:eastAsia="SimSun" w:ascii="Calibri" w:hAnsi="Calibri"/>
          <w:bCs/>
          <w:szCs w:val="20"/>
        </w:rPr>
        <w:t>Goal A2-1: Students will read critically.</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ab/>
        <w:t xml:space="preserve">Outcome </w:t>
      </w:r>
      <w:r>
        <w:rPr>
          <w:rFonts w:eastAsia="SimSun" w:ascii="Calibri" w:hAnsi="Calibri"/>
          <w:b/>
          <w:szCs w:val="20"/>
        </w:rPr>
        <w:t>A2-1</w:t>
      </w:r>
      <w:r>
        <w:rPr>
          <w:rFonts w:eastAsia="SimSun" w:ascii="Calibri" w:hAnsi="Calibri"/>
          <w:szCs w:val="20"/>
        </w:rPr>
        <w:t>: Students will critique a writer’s rhetorical choices (e.g., bias, rhetorical modes, organization, diction, etc.) and logic.</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rPr>
          <w:rFonts w:eastAsia="SimSun" w:ascii="Calibri" w:hAnsi="Calibri"/>
          <w:bCs/>
          <w:szCs w:val="20"/>
        </w:rPr>
      </w:pPr>
      <w:r>
        <w:rPr>
          <w:rFonts w:eastAsia="SimSun" w:ascii="Calibri" w:hAnsi="Calibri"/>
          <w:bCs/>
          <w:szCs w:val="20"/>
        </w:rPr>
        <w:t>Goal A2-2:  Students will write critically.</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ab/>
        <w:t xml:space="preserve">Outcome </w:t>
      </w:r>
      <w:r>
        <w:rPr>
          <w:rFonts w:eastAsia="SimSun" w:ascii="Calibri" w:hAnsi="Calibri"/>
          <w:b/>
          <w:szCs w:val="20"/>
        </w:rPr>
        <w:t>A2-2A</w:t>
      </w:r>
      <w:r>
        <w:rPr>
          <w:rFonts w:eastAsia="SimSun" w:ascii="Calibri" w:hAnsi="Calibri"/>
          <w:szCs w:val="20"/>
        </w:rPr>
        <w:t>: Students will create proficient thesis statements for various types of writing tasks.</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ab/>
        <w:t xml:space="preserve">Outcome </w:t>
      </w:r>
      <w:r>
        <w:rPr>
          <w:rFonts w:eastAsia="SimSun" w:ascii="Calibri" w:hAnsi="Calibri"/>
          <w:b/>
          <w:szCs w:val="20"/>
        </w:rPr>
        <w:t>A2-2B</w:t>
      </w:r>
      <w:r>
        <w:rPr>
          <w:rFonts w:eastAsia="SimSun" w:ascii="Calibri" w:hAnsi="Calibri"/>
          <w:szCs w:val="20"/>
        </w:rPr>
        <w:t>: Students will use discourse-appropriate syntax.</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ab/>
        <w:t xml:space="preserve">Outcome </w:t>
      </w:r>
      <w:r>
        <w:rPr>
          <w:rFonts w:eastAsia="SimSun" w:ascii="Calibri" w:hAnsi="Calibri"/>
          <w:b/>
          <w:szCs w:val="20"/>
        </w:rPr>
        <w:t>A2-2C</w:t>
      </w:r>
      <w:r>
        <w:rPr>
          <w:rFonts w:eastAsia="SimSun" w:ascii="Calibri" w:hAnsi="Calibri"/>
          <w:szCs w:val="20"/>
        </w:rPr>
        <w:t>: Students will use logical reasoning, at the appropriate level, to develop and organize ideas.</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rPr>
          <w:rFonts w:eastAsia="SimSun" w:ascii="Calibri" w:hAnsi="Calibri"/>
          <w:bCs/>
          <w:szCs w:val="20"/>
        </w:rPr>
      </w:pPr>
      <w:r>
        <w:rPr>
          <w:rFonts w:eastAsia="SimSun" w:ascii="Calibri" w:hAnsi="Calibri"/>
          <w:bCs/>
          <w:szCs w:val="20"/>
        </w:rPr>
        <w:t xml:space="preserve">Goal </w:t>
      </w:r>
      <w:r>
        <w:rPr>
          <w:rFonts w:eastAsia="SimSun" w:ascii="Calibri" w:hAnsi="Calibri"/>
          <w:szCs w:val="20"/>
        </w:rPr>
        <w:t>A2-</w:t>
      </w:r>
      <w:r>
        <w:rPr>
          <w:rFonts w:eastAsia="SimSun" w:ascii="Calibri" w:hAnsi="Calibri"/>
          <w:bCs/>
          <w:szCs w:val="20"/>
        </w:rPr>
        <w:t>3:  Students will research effectively.</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ab/>
        <w:t xml:space="preserve">Outcome </w:t>
      </w:r>
      <w:r>
        <w:rPr>
          <w:rFonts w:eastAsia="SimSun" w:ascii="Calibri" w:hAnsi="Calibri"/>
          <w:b/>
          <w:szCs w:val="20"/>
        </w:rPr>
        <w:t>A2-3A</w:t>
      </w:r>
      <w:r>
        <w:rPr>
          <w:rFonts w:eastAsia="SimSun" w:ascii="Calibri" w:hAnsi="Calibri"/>
          <w:szCs w:val="20"/>
        </w:rPr>
        <w:t>: Students will find diverse, reputable sources for an academic research paper.</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ab/>
        <w:t xml:space="preserve">Outcome </w:t>
      </w:r>
      <w:r>
        <w:rPr>
          <w:rFonts w:eastAsia="SimSun" w:ascii="Calibri" w:hAnsi="Calibri"/>
          <w:b/>
          <w:szCs w:val="20"/>
        </w:rPr>
        <w:t>A2-3B</w:t>
      </w:r>
      <w:r>
        <w:rPr>
          <w:rFonts w:eastAsia="SimSun" w:ascii="Calibri" w:hAnsi="Calibri"/>
          <w:szCs w:val="20"/>
        </w:rPr>
        <w:t>: Students will correctly use summary, paraphrase, and direct quotes to synthesize sources into an academic research paper.</w:t>
      </w:r>
    </w:p>
    <w:p>
      <w:pPr>
        <w:pStyle w:val="Normal"/>
        <w:spacing w:lineRule="auto" w:line="240" w:before="0" w:after="0"/>
        <w:rPr>
          <w:rFonts w:cs="Calibri" w:ascii="Calibri" w:hAnsi="Calibri"/>
          <w:b/>
          <w:szCs w:val="20"/>
        </w:rPr>
      </w:pPr>
      <w:r>
        <w:rPr>
          <w:rFonts w:cs="Calibri" w:ascii="Calibri" w:hAnsi="Calibri"/>
          <w:b/>
          <w:szCs w:val="20"/>
        </w:rPr>
        <w:t xml:space="preserve">Writing Reinforcement </w:t>
      </w:r>
    </w:p>
    <w:p>
      <w:pPr>
        <w:pStyle w:val="Normal"/>
        <w:spacing w:lineRule="auto" w:line="240" w:before="0" w:after="0"/>
        <w:rPr>
          <w:rFonts w:ascii="Calibri" w:hAnsi="Calibri"/>
          <w:szCs w:val="20"/>
        </w:rPr>
      </w:pPr>
      <w:r>
        <w:rPr>
          <w:rFonts w:ascii="Calibri" w:hAnsi="Calibri"/>
          <w:szCs w:val="20"/>
        </w:rPr>
        <w:t xml:space="preserve">Goal WR-1: Students will demonstrate proficiency in written communication. </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 xml:space="preserve">Outcome </w:t>
      </w:r>
      <w:r>
        <w:rPr>
          <w:rFonts w:eastAsia="SimSun" w:ascii="Calibri" w:hAnsi="Calibri"/>
          <w:b/>
          <w:szCs w:val="20"/>
        </w:rPr>
        <w:t>WR-1A</w:t>
      </w:r>
      <w:r>
        <w:rPr>
          <w:rFonts w:eastAsia="SimSun" w:ascii="Calibri" w:hAnsi="Calibri"/>
          <w:szCs w:val="20"/>
        </w:rPr>
        <w:t>: Students will create proficient thesis statements.</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 xml:space="preserve">Outcome </w:t>
      </w:r>
      <w:r>
        <w:rPr>
          <w:rFonts w:eastAsia="SimSun" w:ascii="Calibri" w:hAnsi="Calibri"/>
          <w:b/>
          <w:szCs w:val="20"/>
        </w:rPr>
        <w:t>WR-1B</w:t>
      </w:r>
      <w:r>
        <w:rPr>
          <w:rFonts w:eastAsia="SimSun" w:ascii="Calibri" w:hAnsi="Calibri"/>
          <w:szCs w:val="20"/>
        </w:rPr>
        <w:t>: Students will use discourse-appropriate syntax.</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 xml:space="preserve">Outcome </w:t>
      </w:r>
      <w:r>
        <w:rPr>
          <w:rFonts w:eastAsia="SimSun" w:ascii="Calibri" w:hAnsi="Calibri"/>
          <w:b/>
          <w:szCs w:val="20"/>
        </w:rPr>
        <w:t>WR-1C</w:t>
      </w:r>
      <w:r>
        <w:rPr>
          <w:rFonts w:eastAsia="SimSun" w:ascii="Calibri" w:hAnsi="Calibri"/>
          <w:szCs w:val="20"/>
        </w:rPr>
        <w:t>: Students will use logical reasoning, at the appropriate level, to develop and organize ideas in a text.</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 xml:space="preserve">Outcome </w:t>
      </w:r>
      <w:r>
        <w:rPr>
          <w:rFonts w:eastAsia="SimSun" w:ascii="Calibri" w:hAnsi="Calibri"/>
          <w:b/>
          <w:szCs w:val="20"/>
        </w:rPr>
        <w:t>WR-1D</w:t>
      </w:r>
      <w:r>
        <w:rPr>
          <w:rFonts w:eastAsia="SimSun" w:ascii="Calibri" w:hAnsi="Calibri"/>
          <w:szCs w:val="20"/>
        </w:rPr>
        <w:t xml:space="preserve">: Students will correctly use summary, paraphrase, and direct quotes to synthesize sources into a paper. </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rPr>
          <w:rFonts w:eastAsia="SimSun" w:ascii="Calibri" w:hAnsi="Calibri"/>
          <w:b/>
          <w:szCs w:val="20"/>
        </w:rPr>
      </w:pPr>
      <w:r>
        <w:rPr>
          <w:rFonts w:eastAsia="SimSun" w:ascii="Calibri" w:hAnsi="Calibri"/>
          <w:b/>
          <w:szCs w:val="20"/>
        </w:rPr>
        <w:t>GWAR – Graduate Writing Assessment Requirement</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rPr>
          <w:rFonts w:eastAsia="SimSun" w:ascii="Calibri" w:hAnsi="Calibri"/>
          <w:b/>
          <w:szCs w:val="20"/>
        </w:rPr>
      </w:pPr>
      <w:r>
        <w:rPr>
          <w:rFonts w:eastAsia="SimSun" w:ascii="Calibri" w:hAnsi="Calibri"/>
          <w:b/>
          <w:szCs w:val="20"/>
        </w:rPr>
      </w:r>
    </w:p>
    <w:p>
      <w:pPr>
        <w:pStyle w:val="Normal"/>
        <w:tabs>
          <w:tab w:val="left" w:pos="-90" w:leader="none"/>
          <w:tab w:val="left" w:pos="360" w:leader="none"/>
          <w:tab w:val="left" w:pos="540" w:leader="none"/>
          <w:tab w:val="left" w:pos="720" w:leader="none"/>
          <w:tab w:val="left" w:pos="1080" w:leader="none"/>
          <w:tab w:val="left" w:pos="1440" w:leader="none"/>
        </w:tabs>
        <w:spacing w:lineRule="auto" w:line="240" w:before="0" w:after="0"/>
        <w:rPr>
          <w:rFonts w:eastAsia="SimSun" w:ascii="Calibri" w:hAnsi="Calibri"/>
          <w:bCs/>
          <w:szCs w:val="20"/>
        </w:rPr>
      </w:pPr>
      <w:r>
        <w:rPr>
          <w:rFonts w:eastAsia="SimSun" w:ascii="Calibri" w:hAnsi="Calibri"/>
          <w:bCs/>
          <w:szCs w:val="20"/>
        </w:rPr>
        <w:t>Goal G-1: Students will demonstrate college-level reading skills.</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ab/>
        <w:t xml:space="preserve">Outcome </w:t>
      </w:r>
      <w:r>
        <w:rPr>
          <w:rFonts w:eastAsia="SimSun" w:ascii="Calibri" w:hAnsi="Calibri"/>
          <w:b/>
          <w:szCs w:val="20"/>
        </w:rPr>
        <w:t>G-1</w:t>
      </w:r>
      <w:r>
        <w:rPr>
          <w:rFonts w:eastAsia="SimSun" w:ascii="Calibri" w:hAnsi="Calibri"/>
          <w:szCs w:val="20"/>
        </w:rPr>
        <w:t>:</w:t>
        <w:tab/>
        <w:t>Students will evaluate how effectively a writer’s rhetorical choices (e.g., bias, rhetorical modes, organization, diction, etc.) and logic meet the needs of a particular rhetorical context.</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rPr>
          <w:rFonts w:eastAsia="SimSun" w:ascii="Calibri" w:hAnsi="Calibri"/>
          <w:bCs/>
          <w:szCs w:val="20"/>
        </w:rPr>
      </w:pPr>
      <w:r>
        <w:rPr>
          <w:rFonts w:eastAsia="SimSun" w:ascii="Calibri" w:hAnsi="Calibri"/>
          <w:bCs/>
          <w:szCs w:val="20"/>
        </w:rPr>
        <w:t>Goal G-2:  Students will demonstrate college-level writing skills.</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ab/>
        <w:t xml:space="preserve">Outcome </w:t>
      </w:r>
      <w:r>
        <w:rPr>
          <w:rFonts w:eastAsia="SimSun" w:ascii="Calibri" w:hAnsi="Calibri"/>
          <w:b/>
          <w:szCs w:val="20"/>
        </w:rPr>
        <w:t>G-2A</w:t>
      </w:r>
      <w:r>
        <w:rPr>
          <w:rFonts w:eastAsia="SimSun" w:ascii="Calibri" w:hAnsi="Calibri"/>
          <w:szCs w:val="20"/>
        </w:rPr>
        <w:t>:</w:t>
        <w:tab/>
        <w:t>Students will create effective thesis statements for various types of writing tasks.</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ab/>
        <w:t xml:space="preserve">Outcome </w:t>
      </w:r>
      <w:r>
        <w:rPr>
          <w:rFonts w:eastAsia="SimSun" w:ascii="Calibri" w:hAnsi="Calibri"/>
          <w:b/>
          <w:szCs w:val="20"/>
        </w:rPr>
        <w:t>G-2B</w:t>
      </w:r>
      <w:r>
        <w:rPr>
          <w:rFonts w:eastAsia="SimSun" w:ascii="Calibri" w:hAnsi="Calibri"/>
          <w:szCs w:val="20"/>
        </w:rPr>
        <w:t>:</w:t>
        <w:tab/>
        <w:t xml:space="preserve">Students will effectively use discourse-appropriate prose. </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ab/>
        <w:t xml:space="preserve">Outcome </w:t>
      </w:r>
      <w:r>
        <w:rPr>
          <w:rFonts w:eastAsia="SimSun" w:ascii="Calibri" w:hAnsi="Calibri"/>
          <w:b/>
          <w:szCs w:val="20"/>
        </w:rPr>
        <w:t>G-2C</w:t>
      </w:r>
      <w:r>
        <w:rPr>
          <w:rFonts w:eastAsia="SimSun" w:ascii="Calibri" w:hAnsi="Calibri"/>
          <w:szCs w:val="20"/>
        </w:rPr>
        <w:t>:</w:t>
        <w:tab/>
        <w:t>Students will use logical reasoning, at the appropriate level, to develop and organize ideas.</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rPr>
          <w:rFonts w:eastAsia="SimSun" w:ascii="Calibri" w:hAnsi="Calibri"/>
          <w:bCs/>
          <w:szCs w:val="20"/>
        </w:rPr>
      </w:pPr>
      <w:r>
        <w:rPr>
          <w:rFonts w:eastAsia="SimSun" w:ascii="Calibri" w:hAnsi="Calibri"/>
          <w:bCs/>
          <w:szCs w:val="20"/>
        </w:rPr>
        <w:t xml:space="preserve">Goal </w:t>
      </w:r>
      <w:r>
        <w:rPr>
          <w:rFonts w:eastAsia="SimSun" w:ascii="Calibri" w:hAnsi="Calibri"/>
          <w:szCs w:val="20"/>
        </w:rPr>
        <w:t>G-</w:t>
      </w:r>
      <w:r>
        <w:rPr>
          <w:rFonts w:eastAsia="SimSun" w:ascii="Calibri" w:hAnsi="Calibri"/>
          <w:bCs/>
          <w:szCs w:val="20"/>
        </w:rPr>
        <w:t>3:  Students will demonstrate college-level research skills.</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ab/>
        <w:t xml:space="preserve">Outcome </w:t>
      </w:r>
      <w:r>
        <w:rPr>
          <w:rFonts w:eastAsia="SimSun" w:ascii="Calibri" w:hAnsi="Calibri"/>
          <w:b/>
          <w:szCs w:val="20"/>
        </w:rPr>
        <w:t>G-3A</w:t>
      </w:r>
      <w:r>
        <w:rPr>
          <w:rFonts w:eastAsia="SimSun" w:ascii="Calibri" w:hAnsi="Calibri"/>
          <w:szCs w:val="20"/>
        </w:rPr>
        <w:t>:</w:t>
        <w:tab/>
        <w:t>Students will find and evaluate diverse, reputable sources for a specific writing task.</w:t>
      </w:r>
    </w:p>
    <w:p>
      <w:pPr>
        <w:pStyle w:val="Normal"/>
        <w:tabs>
          <w:tab w:val="left" w:pos="-90" w:leader="none"/>
          <w:tab w:val="left" w:pos="360" w:leader="none"/>
          <w:tab w:val="left" w:pos="540" w:leader="none"/>
          <w:tab w:val="left" w:pos="720" w:leader="none"/>
          <w:tab w:val="left" w:pos="1080" w:leader="none"/>
          <w:tab w:val="left" w:pos="1440" w:leader="none"/>
          <w:tab w:val="left" w:pos="1760" w:leader="none"/>
        </w:tabs>
        <w:spacing w:lineRule="auto" w:line="240" w:before="0" w:after="0"/>
        <w:ind w:left="1620" w:right="0" w:hanging="1260"/>
        <w:rPr>
          <w:rFonts w:eastAsia="SimSun" w:ascii="Calibri" w:hAnsi="Calibri"/>
          <w:szCs w:val="20"/>
        </w:rPr>
      </w:pPr>
      <w:r>
        <w:rPr>
          <w:rFonts w:eastAsia="SimSun" w:ascii="Calibri" w:hAnsi="Calibri"/>
          <w:szCs w:val="20"/>
        </w:rPr>
        <w:tab/>
        <w:t xml:space="preserve">Outcome </w:t>
      </w:r>
      <w:r>
        <w:rPr>
          <w:rFonts w:eastAsia="SimSun" w:ascii="Calibri" w:hAnsi="Calibri"/>
          <w:b/>
          <w:szCs w:val="20"/>
        </w:rPr>
        <w:t>G-3B</w:t>
      </w:r>
      <w:r>
        <w:rPr>
          <w:rFonts w:eastAsia="SimSun" w:ascii="Calibri" w:hAnsi="Calibri"/>
          <w:szCs w:val="20"/>
        </w:rPr>
        <w:t>:</w:t>
        <w:tab/>
        <w:t>Students will effectively and correctly use summary, paraphrase, and direct quotes to synthesize sources.</w:t>
      </w:r>
    </w:p>
    <w:p>
      <w:pPr>
        <w:pStyle w:val="Normal"/>
        <w:spacing w:lineRule="auto" w:line="240" w:before="0" w:after="0"/>
        <w:rPr>
          <w:rFonts w:ascii="Calibri" w:hAnsi="Calibri"/>
          <w:b/>
          <w:szCs w:val="20"/>
        </w:rPr>
      </w:pPr>
      <w:r>
        <w:rPr>
          <w:rFonts w:ascii="Calibri" w:hAnsi="Calibri"/>
          <w:b/>
          <w:szCs w:val="20"/>
        </w:rPr>
        <w:t xml:space="preserve">A3. Critical Thinking </w:t>
      </w:r>
    </w:p>
    <w:p>
      <w:pPr>
        <w:pStyle w:val="Normal"/>
        <w:spacing w:lineRule="auto" w:line="240" w:before="0" w:after="0"/>
        <w:rPr>
          <w:rFonts w:ascii="Calibri" w:hAnsi="Calibri"/>
          <w:szCs w:val="20"/>
        </w:rPr>
      </w:pPr>
      <w:r>
        <w:rPr>
          <w:rFonts w:ascii="Calibri" w:hAnsi="Calibri"/>
          <w:szCs w:val="20"/>
        </w:rPr>
        <w:t>Goal A3-1: Students will demonstrate the ability to analyze reasoning.</w:t>
      </w:r>
    </w:p>
    <w:p>
      <w:pPr>
        <w:pStyle w:val="Normal"/>
        <w:spacing w:lineRule="auto" w:line="240" w:before="0" w:after="0"/>
        <w:ind w:left="1620" w:right="0" w:hanging="1260"/>
        <w:rPr>
          <w:rFonts w:ascii="Calibri" w:hAnsi="Calibri"/>
          <w:szCs w:val="20"/>
        </w:rPr>
      </w:pPr>
      <w:r>
        <w:rPr>
          <w:rFonts w:ascii="Calibri" w:hAnsi="Calibri"/>
          <w:szCs w:val="20"/>
        </w:rPr>
        <w:t xml:space="preserve">Outcome </w:t>
      </w:r>
      <w:r>
        <w:rPr>
          <w:rFonts w:ascii="Calibri" w:hAnsi="Calibri"/>
          <w:b/>
          <w:szCs w:val="20"/>
        </w:rPr>
        <w:t>A3-1A</w:t>
      </w:r>
      <w:r>
        <w:rPr>
          <w:rFonts w:ascii="Calibri" w:hAnsi="Calibri"/>
          <w:szCs w:val="20"/>
        </w:rPr>
        <w:t>. Students will recognize the difference between argumentative discourse and other kinds of discourse (e.g., explanations, descriptions, and assertions).</w:t>
      </w:r>
    </w:p>
    <w:p>
      <w:pPr>
        <w:pStyle w:val="Normal"/>
        <w:spacing w:lineRule="auto" w:line="240" w:before="0" w:after="0"/>
        <w:ind w:left="1620" w:right="0" w:hanging="1260"/>
        <w:rPr>
          <w:rFonts w:ascii="Calibri" w:hAnsi="Calibri"/>
          <w:szCs w:val="20"/>
        </w:rPr>
      </w:pPr>
      <w:r>
        <w:rPr>
          <w:rFonts w:ascii="Calibri" w:hAnsi="Calibri"/>
          <w:szCs w:val="20"/>
        </w:rPr>
        <w:t xml:space="preserve">Outcome </w:t>
      </w:r>
      <w:r>
        <w:rPr>
          <w:rFonts w:ascii="Calibri" w:hAnsi="Calibri"/>
          <w:b/>
          <w:szCs w:val="20"/>
        </w:rPr>
        <w:t>A3-1B</w:t>
      </w:r>
      <w:r>
        <w:rPr>
          <w:rFonts w:ascii="Calibri" w:hAnsi="Calibri"/>
          <w:szCs w:val="20"/>
        </w:rPr>
        <w:t xml:space="preserve">. Students will be able to analyze the structure of reasoning, identifying conclusions and their supporting premises. </w:t>
      </w:r>
    </w:p>
    <w:p>
      <w:pPr>
        <w:pStyle w:val="Normal"/>
        <w:spacing w:lineRule="auto" w:line="240" w:before="0" w:after="0"/>
        <w:ind w:left="1620" w:right="0" w:hanging="1260"/>
        <w:rPr>
          <w:rFonts w:ascii="Calibri" w:hAnsi="Calibri"/>
          <w:szCs w:val="20"/>
        </w:rPr>
      </w:pPr>
      <w:r>
        <w:rPr>
          <w:rFonts w:ascii="Calibri" w:hAnsi="Calibri"/>
          <w:szCs w:val="20"/>
        </w:rPr>
        <w:t xml:space="preserve">Outcome </w:t>
      </w:r>
      <w:r>
        <w:rPr>
          <w:rFonts w:ascii="Calibri" w:hAnsi="Calibri"/>
          <w:b/>
          <w:szCs w:val="20"/>
        </w:rPr>
        <w:t>A3-1C</w:t>
      </w:r>
      <w:r>
        <w:rPr>
          <w:rFonts w:ascii="Calibri" w:hAnsi="Calibri"/>
          <w:szCs w:val="20"/>
        </w:rPr>
        <w:t>. Students will distinguish inductive from deductive reasoning.</w:t>
      </w:r>
    </w:p>
    <w:p>
      <w:pPr>
        <w:pStyle w:val="Normal"/>
        <w:spacing w:lineRule="auto" w:line="240" w:before="0" w:after="0"/>
        <w:rPr>
          <w:rFonts w:ascii="Calibri" w:hAnsi="Calibri"/>
          <w:szCs w:val="20"/>
        </w:rPr>
      </w:pPr>
      <w:r>
        <w:rPr>
          <w:rFonts w:ascii="Calibri" w:hAnsi="Calibri"/>
          <w:szCs w:val="20"/>
        </w:rPr>
        <w:t>Goal A3-2: Students will demonstrate the ability to critically evaluate argumentative discourse.</w:t>
      </w:r>
    </w:p>
    <w:p>
      <w:pPr>
        <w:pStyle w:val="Normal"/>
        <w:spacing w:lineRule="auto" w:line="240" w:before="0" w:after="0"/>
        <w:ind w:left="1620" w:right="0" w:hanging="1260"/>
        <w:rPr>
          <w:rFonts w:ascii="Calibri" w:hAnsi="Calibri"/>
          <w:szCs w:val="20"/>
        </w:rPr>
      </w:pPr>
      <w:r>
        <w:rPr>
          <w:rFonts w:ascii="Calibri" w:hAnsi="Calibri"/>
          <w:szCs w:val="20"/>
        </w:rPr>
        <w:t xml:space="preserve">Outcome </w:t>
      </w:r>
      <w:r>
        <w:rPr>
          <w:rFonts w:ascii="Calibri" w:hAnsi="Calibri"/>
          <w:b/>
          <w:szCs w:val="20"/>
        </w:rPr>
        <w:t>A3-2A</w:t>
      </w:r>
      <w:r>
        <w:rPr>
          <w:rFonts w:ascii="Calibri" w:hAnsi="Calibri"/>
          <w:szCs w:val="20"/>
        </w:rPr>
        <w:t>. Students will evaluate deductive arguments.</w:t>
      </w:r>
    </w:p>
    <w:p>
      <w:pPr>
        <w:pStyle w:val="Normal"/>
        <w:spacing w:lineRule="auto" w:line="240" w:before="0" w:after="0"/>
        <w:ind w:left="1620" w:right="0" w:hanging="1260"/>
        <w:rPr>
          <w:rFonts w:ascii="Calibri" w:hAnsi="Calibri"/>
          <w:szCs w:val="20"/>
        </w:rPr>
      </w:pPr>
      <w:r>
        <w:rPr>
          <w:rFonts w:ascii="Calibri" w:hAnsi="Calibri"/>
          <w:szCs w:val="20"/>
        </w:rPr>
        <w:t xml:space="preserve">Outcome </w:t>
      </w:r>
      <w:r>
        <w:rPr>
          <w:rFonts w:ascii="Calibri" w:hAnsi="Calibri"/>
          <w:b/>
          <w:szCs w:val="20"/>
        </w:rPr>
        <w:t>A3-2B</w:t>
      </w:r>
      <w:r>
        <w:rPr>
          <w:rFonts w:ascii="Calibri" w:hAnsi="Calibri"/>
          <w:szCs w:val="20"/>
        </w:rPr>
        <w:t>.  Students will evaluate inductive arguments.</w:t>
      </w:r>
    </w:p>
    <w:p>
      <w:pPr>
        <w:pStyle w:val="Normal"/>
        <w:spacing w:lineRule="auto" w:line="240" w:before="0" w:after="0"/>
        <w:ind w:left="1620" w:right="0" w:hanging="1260"/>
        <w:rPr>
          <w:rFonts w:ascii="Calibri" w:hAnsi="Calibri"/>
          <w:szCs w:val="20"/>
        </w:rPr>
      </w:pPr>
      <w:r>
        <w:rPr>
          <w:rFonts w:ascii="Calibri" w:hAnsi="Calibri"/>
          <w:szCs w:val="20"/>
        </w:rPr>
        <w:t xml:space="preserve">Outcome </w:t>
      </w:r>
      <w:r>
        <w:rPr>
          <w:rFonts w:ascii="Calibri" w:hAnsi="Calibri"/>
          <w:b/>
          <w:szCs w:val="20"/>
        </w:rPr>
        <w:t>A3-2C</w:t>
      </w:r>
      <w:r>
        <w:rPr>
          <w:rFonts w:ascii="Calibri" w:hAnsi="Calibri"/>
          <w:szCs w:val="20"/>
        </w:rPr>
        <w:t xml:space="preserve">. Students will detect fallacies and articulate how these mistakes in reasoning are in error. </w:t>
      </w:r>
    </w:p>
    <w:p>
      <w:pPr>
        <w:pStyle w:val="Normal"/>
        <w:spacing w:lineRule="auto" w:line="240" w:before="0" w:after="0"/>
        <w:rPr>
          <w:rFonts w:ascii="Calibri" w:hAnsi="Calibri"/>
          <w:szCs w:val="20"/>
        </w:rPr>
      </w:pPr>
      <w:r>
        <w:rPr>
          <w:rFonts w:ascii="Calibri" w:hAnsi="Calibri"/>
          <w:szCs w:val="20"/>
        </w:rPr>
        <w:t>Goal A3-3: Students will demonstrate critical thinking in order to reach well-founded conclusions.</w:t>
      </w:r>
    </w:p>
    <w:p>
      <w:pPr>
        <w:pStyle w:val="Normal"/>
        <w:spacing w:lineRule="auto" w:line="240" w:before="0" w:after="0"/>
        <w:ind w:left="1620" w:right="0" w:hanging="1260"/>
        <w:rPr>
          <w:rFonts w:ascii="Calibri" w:hAnsi="Calibri"/>
          <w:szCs w:val="20"/>
        </w:rPr>
      </w:pPr>
      <w:r>
        <w:rPr>
          <w:rFonts w:ascii="Calibri" w:hAnsi="Calibri"/>
          <w:szCs w:val="20"/>
        </w:rPr>
        <w:t xml:space="preserve">Outcome </w:t>
      </w:r>
      <w:r>
        <w:rPr>
          <w:rFonts w:ascii="Calibri" w:hAnsi="Calibri"/>
          <w:b/>
          <w:szCs w:val="20"/>
        </w:rPr>
        <w:t>A3-3A</w:t>
      </w:r>
      <w:r>
        <w:rPr>
          <w:rFonts w:ascii="Calibri" w:hAnsi="Calibri"/>
          <w:szCs w:val="20"/>
        </w:rPr>
        <w:t xml:space="preserve">. Students will gather sufficient relevant information to reach well-founded conclusions. </w:t>
      </w:r>
    </w:p>
    <w:p>
      <w:pPr>
        <w:pStyle w:val="Normal"/>
        <w:spacing w:lineRule="auto" w:line="240" w:before="0" w:after="0"/>
        <w:ind w:left="1620" w:right="0" w:hanging="1260"/>
        <w:rPr>
          <w:rFonts w:ascii="Calibri" w:hAnsi="Calibri"/>
          <w:szCs w:val="20"/>
        </w:rPr>
      </w:pPr>
      <w:r>
        <w:rPr>
          <w:rFonts w:ascii="Calibri" w:hAnsi="Calibri"/>
          <w:szCs w:val="20"/>
        </w:rPr>
        <w:t xml:space="preserve">Outcome </w:t>
      </w:r>
      <w:r>
        <w:rPr>
          <w:rFonts w:ascii="Calibri" w:hAnsi="Calibri"/>
          <w:b/>
          <w:szCs w:val="20"/>
        </w:rPr>
        <w:t>A3-3B</w:t>
      </w:r>
      <w:r>
        <w:rPr>
          <w:rFonts w:ascii="Calibri" w:hAnsi="Calibri"/>
          <w:szCs w:val="20"/>
        </w:rPr>
        <w:t>. Students will arrive at well-founded conclusions, avoid fallacies of logic, and effectively articulate their reasoning.</w:t>
      </w:r>
    </w:p>
    <w:p>
      <w:pPr>
        <w:pStyle w:val="Normal"/>
        <w:spacing w:lineRule="auto" w:line="240" w:before="0" w:after="0"/>
        <w:rPr>
          <w:rFonts w:ascii="Calibri" w:hAnsi="Calibri"/>
          <w:b/>
          <w:szCs w:val="20"/>
        </w:rPr>
      </w:pPr>
      <w:r>
        <w:rPr>
          <w:rFonts w:ascii="Calibri" w:hAnsi="Calibri"/>
          <w:b/>
          <w:szCs w:val="20"/>
        </w:rPr>
        <w:t xml:space="preserve">Critical Thinking Reinforcement </w:t>
      </w:r>
    </w:p>
    <w:p>
      <w:pPr>
        <w:pStyle w:val="Normal"/>
        <w:spacing w:lineRule="auto" w:line="240" w:before="0" w:after="0"/>
        <w:rPr>
          <w:rFonts w:ascii="Calibri" w:hAnsi="Calibri"/>
          <w:szCs w:val="20"/>
        </w:rPr>
      </w:pPr>
      <w:r>
        <w:rPr>
          <w:rFonts w:ascii="Calibri" w:hAnsi="Calibri"/>
          <w:szCs w:val="20"/>
        </w:rPr>
        <w:t xml:space="preserve">Goal CTR-1: Students will demonstrate critical reasoning and problem solving. </w:t>
      </w:r>
    </w:p>
    <w:p>
      <w:pPr>
        <w:pStyle w:val="Normal"/>
        <w:spacing w:lineRule="auto" w:line="240" w:before="0" w:after="0"/>
        <w:ind w:left="1620" w:right="0" w:hanging="1260"/>
        <w:rPr>
          <w:rFonts w:ascii="Calibri" w:hAnsi="Calibri"/>
          <w:szCs w:val="20"/>
        </w:rPr>
      </w:pPr>
      <w:r>
        <w:rPr>
          <w:rFonts w:ascii="Calibri" w:hAnsi="Calibri"/>
          <w:szCs w:val="20"/>
        </w:rPr>
        <w:t xml:space="preserve">Outcome </w:t>
      </w:r>
      <w:r>
        <w:rPr>
          <w:rFonts w:ascii="Calibri" w:hAnsi="Calibri"/>
          <w:b/>
          <w:szCs w:val="20"/>
        </w:rPr>
        <w:t>CTR-1</w:t>
      </w:r>
      <w:r>
        <w:rPr>
          <w:rFonts w:ascii="Calibri" w:hAnsi="Calibri"/>
          <w:szCs w:val="20"/>
        </w:rPr>
        <w:t xml:space="preserve">. Students will demonstrate critical reasoning and problem solving by building on the following skills: argument analysis, argument evaluation, and/or argument construction. </w:t>
      </w:r>
    </w:p>
    <w:p>
      <w:pPr>
        <w:pStyle w:val="Normal"/>
        <w:spacing w:lineRule="auto" w:line="240" w:before="0" w:after="0"/>
        <w:rPr>
          <w:rFonts w:eastAsia="Times New Roman" w:cs="Arial" w:ascii="Calibri" w:hAnsi="Calibri"/>
          <w:b/>
          <w:szCs w:val="20"/>
        </w:rPr>
      </w:pPr>
      <w:bookmarkStart w:id="14" w:name="B4"/>
      <w:bookmarkEnd w:id="14"/>
      <w:r>
        <w:rPr>
          <w:rFonts w:eastAsia="Times New Roman" w:cs="Arial" w:ascii="Calibri" w:hAnsi="Calibri"/>
          <w:b/>
          <w:szCs w:val="20"/>
        </w:rPr>
        <w:t xml:space="preserve">B4. Mathematics/Quantitative Reasoning </w:t>
      </w:r>
    </w:p>
    <w:p>
      <w:pPr>
        <w:pStyle w:val="Normal"/>
        <w:widowControl w:val="false"/>
        <w:suppressAutoHyphens w:val="true"/>
        <w:spacing w:lineRule="auto" w:line="240" w:before="0" w:after="0"/>
        <w:rPr>
          <w:rFonts w:eastAsia="Times New Roman" w:cs="Arial" w:ascii="Calibri" w:hAnsi="Calibri"/>
          <w:szCs w:val="20"/>
        </w:rPr>
      </w:pPr>
      <w:bookmarkStart w:id="15" w:name="B41"/>
      <w:bookmarkEnd w:id="15"/>
      <w:r>
        <w:rPr>
          <w:rFonts w:eastAsia="Times New Roman" w:cs="Arial" w:ascii="Calibri" w:hAnsi="Calibri"/>
          <w:szCs w:val="20"/>
        </w:rPr>
        <w:t>Goal B4-1. Students will be competent in algebraic manipulations.</w:t>
      </w:r>
    </w:p>
    <w:p>
      <w:pPr>
        <w:pStyle w:val="Normal"/>
        <w:widowControl w:val="false"/>
        <w:suppressAutoHyphens w:val="true"/>
        <w:spacing w:lineRule="auto" w:line="240" w:before="0" w:after="0"/>
        <w:ind w:left="1620" w:right="0" w:hanging="1260"/>
        <w:rPr>
          <w:rFonts w:eastAsia="Times New Roman" w:cs="Arial" w:ascii="Calibri" w:hAnsi="Calibri"/>
          <w:szCs w:val="20"/>
        </w:rPr>
      </w:pPr>
      <w:r>
        <w:rPr>
          <w:rFonts w:eastAsia="Times New Roman" w:cs="Arial" w:ascii="Calibri" w:hAnsi="Calibri"/>
          <w:szCs w:val="20"/>
        </w:rPr>
        <w:t xml:space="preserve">Outcome </w:t>
      </w:r>
      <w:r>
        <w:rPr>
          <w:rFonts w:eastAsia="Times New Roman" w:cs="Arial" w:ascii="Calibri" w:hAnsi="Calibri"/>
          <w:b/>
          <w:szCs w:val="20"/>
        </w:rPr>
        <w:t>B4-1</w:t>
      </w:r>
      <w:r>
        <w:rPr>
          <w:rFonts w:eastAsia="Times New Roman" w:cs="Arial" w:ascii="Calibri" w:hAnsi="Calibri"/>
          <w:szCs w:val="20"/>
        </w:rPr>
        <w:t>. Students will understand and perform requisite mathematical calculations, with competency beyond the level of Common Core high school year 3 in the California Framework.</w:t>
      </w:r>
    </w:p>
    <w:p>
      <w:pPr>
        <w:pStyle w:val="Normal"/>
        <w:widowControl w:val="false"/>
        <w:suppressAutoHyphens w:val="true"/>
        <w:spacing w:lineRule="auto" w:line="240" w:before="0" w:after="0"/>
        <w:rPr>
          <w:rFonts w:eastAsia="Times New Roman" w:cs="Arial" w:ascii="Calibri" w:hAnsi="Calibri"/>
          <w:szCs w:val="20"/>
        </w:rPr>
      </w:pPr>
      <w:r>
        <w:rPr>
          <w:rFonts w:eastAsia="Times New Roman" w:cs="Arial" w:ascii="Calibri" w:hAnsi="Calibri"/>
          <w:szCs w:val="20"/>
        </w:rPr>
        <w:t>Goal B4-2. Students will be competent in processing mathematical information.</w:t>
      </w:r>
    </w:p>
    <w:p>
      <w:pPr>
        <w:pStyle w:val="Normal"/>
        <w:widowControl w:val="false"/>
        <w:suppressAutoHyphens w:val="true"/>
        <w:spacing w:lineRule="auto" w:line="240" w:before="0" w:after="0"/>
        <w:ind w:left="1620" w:right="0" w:hanging="1260"/>
        <w:rPr>
          <w:rFonts w:eastAsia="Times New Roman" w:cs="Arial" w:ascii="Calibri" w:hAnsi="Calibri"/>
          <w:szCs w:val="20"/>
        </w:rPr>
      </w:pPr>
      <w:r>
        <w:rPr>
          <w:rFonts w:eastAsia="Times New Roman" w:cs="Arial" w:ascii="Calibri" w:hAnsi="Calibri"/>
          <w:szCs w:val="20"/>
        </w:rPr>
        <w:t xml:space="preserve">Outcome </w:t>
      </w:r>
      <w:r>
        <w:rPr>
          <w:rFonts w:eastAsia="Times New Roman" w:cs="Arial" w:ascii="Calibri" w:hAnsi="Calibri"/>
          <w:b/>
          <w:szCs w:val="20"/>
        </w:rPr>
        <w:t>B4-2A</w:t>
      </w:r>
      <w:r>
        <w:rPr>
          <w:rFonts w:eastAsia="Times New Roman" w:cs="Arial" w:ascii="Calibri" w:hAnsi="Calibri"/>
          <w:szCs w:val="20"/>
        </w:rPr>
        <w:t>. Students will produce, explain,</w:t>
      </w:r>
      <w:r>
        <w:rPr>
          <w:rFonts w:eastAsia="Times New Roman" w:cs="Arial" w:ascii="Calibri" w:hAnsi="Calibri"/>
          <w:color w:val="FF0000"/>
          <w:szCs w:val="20"/>
        </w:rPr>
        <w:t xml:space="preserve"> </w:t>
      </w:r>
      <w:r>
        <w:rPr>
          <w:rFonts w:eastAsia="Times New Roman" w:cs="Arial" w:ascii="Calibri" w:hAnsi="Calibri"/>
          <w:szCs w:val="20"/>
        </w:rPr>
        <w:t xml:space="preserve">interpret, and summarize numerical, graphical, and symbolic information </w:t>
      </w:r>
    </w:p>
    <w:p>
      <w:pPr>
        <w:pStyle w:val="Normal"/>
        <w:widowControl w:val="false"/>
        <w:suppressAutoHyphens w:val="true"/>
        <w:spacing w:lineRule="auto" w:line="240" w:before="0" w:after="0"/>
        <w:ind w:left="1620" w:right="0" w:hanging="1260"/>
        <w:rPr>
          <w:rFonts w:eastAsia="Times New Roman" w:cs="Arial" w:ascii="Calibri" w:hAnsi="Calibri"/>
          <w:szCs w:val="20"/>
        </w:rPr>
      </w:pPr>
      <w:r>
        <w:rPr>
          <w:rFonts w:cs="Calibri" w:ascii="Calibri" w:hAnsi="Calibri"/>
          <w:szCs w:val="20"/>
        </w:rPr>
        <w:t xml:space="preserve">Outcome </w:t>
      </w:r>
      <w:r>
        <w:rPr>
          <w:rFonts w:cs="Calibri" w:ascii="Calibri" w:hAnsi="Calibri"/>
          <w:b/>
          <w:szCs w:val="20"/>
        </w:rPr>
        <w:t>B4-2B</w:t>
      </w:r>
      <w:r>
        <w:rPr>
          <w:rFonts w:cs="Calibri" w:ascii="Calibri" w:hAnsi="Calibri"/>
          <w:szCs w:val="20"/>
        </w:rPr>
        <w:t xml:space="preserve">. </w:t>
      </w:r>
      <w:r>
        <w:rPr>
          <w:rFonts w:eastAsia="Times New Roman" w:cs="Arial" w:ascii="Calibri" w:hAnsi="Calibri"/>
          <w:szCs w:val="20"/>
        </w:rPr>
        <w:t xml:space="preserve">Students will use the above information to draw reasonable conclusions, possibly in the presence of uncertainty, as well as identify deceptive or erroneous reasoning. </w:t>
      </w:r>
    </w:p>
    <w:p>
      <w:pPr>
        <w:pStyle w:val="Normal"/>
        <w:widowControl w:val="false"/>
        <w:suppressAutoHyphens w:val="true"/>
        <w:spacing w:lineRule="auto" w:line="240" w:before="0" w:after="0"/>
        <w:rPr>
          <w:rFonts w:eastAsia="Times New Roman" w:cs="Arial" w:ascii="Calibri" w:hAnsi="Calibri"/>
          <w:szCs w:val="20"/>
        </w:rPr>
      </w:pPr>
      <w:r>
        <w:rPr>
          <w:rFonts w:eastAsia="Times New Roman" w:cs="Arial" w:ascii="Calibri" w:hAnsi="Calibri"/>
          <w:szCs w:val="20"/>
        </w:rPr>
        <w:t>Goal B4-3. Students will demonstrate an understanding of the uses of mathematics.</w:t>
      </w:r>
    </w:p>
    <w:p>
      <w:pPr>
        <w:pStyle w:val="Normal"/>
        <w:widowControl w:val="false"/>
        <w:suppressAutoHyphens w:val="true"/>
        <w:spacing w:lineRule="auto" w:line="240" w:before="0" w:after="0"/>
        <w:ind w:left="1620" w:right="0" w:hanging="1260"/>
        <w:rPr>
          <w:rFonts w:eastAsia="Times New Roman" w:cs="Arial" w:ascii="Calibri" w:hAnsi="Calibri"/>
          <w:szCs w:val="20"/>
        </w:rPr>
      </w:pPr>
      <w:r>
        <w:rPr>
          <w:rFonts w:eastAsia="Times New Roman" w:cs="Arial" w:ascii="Calibri" w:hAnsi="Calibri"/>
          <w:szCs w:val="20"/>
        </w:rPr>
        <w:t xml:space="preserve">Outcome </w:t>
      </w:r>
      <w:r>
        <w:rPr>
          <w:rFonts w:eastAsia="Times New Roman" w:cs="Arial" w:ascii="Calibri" w:hAnsi="Calibri"/>
          <w:b/>
          <w:szCs w:val="20"/>
        </w:rPr>
        <w:t>B4-3</w:t>
      </w:r>
      <w:r>
        <w:rPr>
          <w:rFonts w:eastAsia="Times New Roman" w:cs="Arial" w:ascii="Calibri" w:hAnsi="Calibri"/>
          <w:szCs w:val="20"/>
        </w:rPr>
        <w:t>. Students will apply mathematics to model natural, social &amp; behavioral processes, possibly in the presence of uncertainty, that they encounter in professional and everyday settings.</w:t>
      </w:r>
    </w:p>
    <w:p>
      <w:pPr>
        <w:pStyle w:val="Normal"/>
        <w:widowControl w:val="false"/>
        <w:suppressAutoHyphens w:val="true"/>
        <w:spacing w:lineRule="auto" w:line="240" w:before="0" w:after="0"/>
        <w:rPr>
          <w:rFonts w:eastAsia="Times New Roman" w:cs="Arial" w:ascii="Calibri" w:hAnsi="Calibri"/>
          <w:szCs w:val="20"/>
        </w:rPr>
      </w:pPr>
      <w:r>
        <w:rPr>
          <w:rFonts w:eastAsia="Times New Roman" w:cs="Arial" w:ascii="Calibri" w:hAnsi="Calibri"/>
          <w:szCs w:val="20"/>
        </w:rPr>
        <w:t>Goal B4-4. Students will use appropriate technological tools.</w:t>
      </w:r>
    </w:p>
    <w:p>
      <w:pPr>
        <w:pStyle w:val="Normal"/>
        <w:widowControl w:val="false"/>
        <w:suppressAutoHyphens w:val="true"/>
        <w:spacing w:lineRule="auto" w:line="240" w:before="0" w:after="0"/>
        <w:ind w:left="1620" w:right="0" w:hanging="1260"/>
        <w:rPr>
          <w:rFonts w:eastAsia="Times New Roman" w:cs="Arial" w:ascii="Calibri" w:hAnsi="Calibri"/>
          <w:szCs w:val="20"/>
        </w:rPr>
      </w:pPr>
      <w:r>
        <w:rPr>
          <w:rFonts w:eastAsia="Times New Roman" w:cs="Arial" w:ascii="Calibri" w:hAnsi="Calibri"/>
          <w:szCs w:val="20"/>
        </w:rPr>
        <w:t xml:space="preserve">Outcome </w:t>
      </w:r>
      <w:r>
        <w:rPr>
          <w:rFonts w:eastAsia="Times New Roman" w:cs="Arial" w:ascii="Calibri" w:hAnsi="Calibri"/>
          <w:b/>
          <w:szCs w:val="20"/>
        </w:rPr>
        <w:t>B4-4A</w:t>
      </w:r>
      <w:r>
        <w:rPr>
          <w:rFonts w:eastAsia="Times New Roman" w:cs="Arial" w:ascii="Calibri" w:hAnsi="Calibri"/>
          <w:szCs w:val="20"/>
        </w:rPr>
        <w:t>. Students will use appropriate technology, including calculators and/or computers, as tools to assist with numerical and graphical analyses.</w:t>
      </w:r>
    </w:p>
    <w:p>
      <w:pPr>
        <w:pStyle w:val="Normal"/>
        <w:widowControl w:val="false"/>
        <w:suppressAutoHyphens w:val="true"/>
        <w:spacing w:lineRule="auto" w:line="240" w:before="0" w:after="0"/>
        <w:ind w:left="1620" w:right="0" w:hanging="1260"/>
        <w:rPr>
          <w:rFonts w:eastAsia="Times New Roman" w:cs="Arial" w:ascii="Calibri" w:hAnsi="Calibri"/>
          <w:szCs w:val="20"/>
        </w:rPr>
      </w:pPr>
      <w:r>
        <w:rPr>
          <w:rFonts w:eastAsia="Times New Roman" w:cs="Arial" w:ascii="Calibri" w:hAnsi="Calibri"/>
          <w:szCs w:val="20"/>
        </w:rPr>
        <w:t xml:space="preserve">Outcome </w:t>
      </w:r>
      <w:r>
        <w:rPr>
          <w:rFonts w:eastAsia="Times New Roman" w:cs="Arial" w:ascii="Calibri" w:hAnsi="Calibri"/>
          <w:b/>
          <w:szCs w:val="20"/>
        </w:rPr>
        <w:t>B4-4B</w:t>
      </w:r>
      <w:r>
        <w:rPr>
          <w:rFonts w:eastAsia="Times New Roman" w:cs="Arial" w:ascii="Calibri" w:hAnsi="Calibri"/>
          <w:szCs w:val="20"/>
        </w:rPr>
        <w:t>. Students will recognize the limitations of technology.</w:t>
      </w:r>
    </w:p>
    <w:p>
      <w:pPr>
        <w:pStyle w:val="Normal"/>
        <w:spacing w:lineRule="auto" w:line="240" w:before="0" w:after="0"/>
        <w:rPr>
          <w:rFonts w:cs="Calibri" w:ascii="Calibri" w:hAnsi="Calibri"/>
          <w:b/>
          <w:szCs w:val="20"/>
        </w:rPr>
      </w:pPr>
      <w:r>
        <w:rPr>
          <w:rFonts w:cs="Calibri" w:ascii="Calibri" w:hAnsi="Calibri"/>
          <w:b/>
          <w:szCs w:val="20"/>
        </w:rPr>
        <w:t>Quantitative Reasoning Reinforcement</w:t>
      </w:r>
    </w:p>
    <w:p>
      <w:pPr>
        <w:pStyle w:val="Normal"/>
        <w:spacing w:lineRule="auto" w:line="240" w:before="0" w:after="0"/>
        <w:rPr>
          <w:rFonts w:ascii="Calibri" w:hAnsi="Calibri"/>
          <w:szCs w:val="20"/>
        </w:rPr>
      </w:pPr>
      <w:r>
        <w:rPr>
          <w:rFonts w:ascii="Calibri" w:hAnsi="Calibri"/>
          <w:szCs w:val="20"/>
        </w:rPr>
        <w:t xml:space="preserve">Goal QR-1: Students will demonstrate proficiency in quantitative reasoning. </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ascii="Calibri" w:hAnsi="Calibri"/>
          <w:b/>
          <w:szCs w:val="20"/>
        </w:rPr>
        <w:t>QR-</w:t>
      </w:r>
      <w:r>
        <w:rPr>
          <w:rFonts w:cs="Calibri" w:ascii="Calibri" w:hAnsi="Calibri"/>
          <w:b/>
          <w:szCs w:val="20"/>
        </w:rPr>
        <w:t>1A</w:t>
      </w:r>
      <w:r>
        <w:rPr>
          <w:rFonts w:cs="Calibri" w:ascii="Calibri" w:hAnsi="Calibri"/>
          <w:szCs w:val="20"/>
        </w:rPr>
        <w:t xml:space="preserve">: Students will correctly utilize mathematical calculations and estimation skills. </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ascii="Calibri" w:hAnsi="Calibri"/>
          <w:b/>
          <w:szCs w:val="20"/>
        </w:rPr>
        <w:t>QR-</w:t>
      </w:r>
      <w:r>
        <w:rPr>
          <w:rFonts w:cs="Calibri" w:ascii="Calibri" w:hAnsi="Calibri"/>
          <w:b/>
          <w:szCs w:val="20"/>
        </w:rPr>
        <w:t>1B</w:t>
      </w:r>
      <w:r>
        <w:rPr>
          <w:rFonts w:cs="Calibri" w:ascii="Calibri" w:hAnsi="Calibri"/>
          <w:szCs w:val="20"/>
        </w:rPr>
        <w:t xml:space="preserve">: Students will demonstrate quantitative reasoning skills. </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ascii="Calibri" w:hAnsi="Calibri"/>
          <w:b/>
          <w:szCs w:val="20"/>
        </w:rPr>
        <w:t>QR-</w:t>
      </w:r>
      <w:r>
        <w:rPr>
          <w:rFonts w:cs="Calibri" w:ascii="Calibri" w:hAnsi="Calibri"/>
          <w:b/>
          <w:szCs w:val="20"/>
        </w:rPr>
        <w:t>1C</w:t>
      </w:r>
      <w:r>
        <w:rPr>
          <w:rFonts w:cs="Calibri" w:ascii="Calibri" w:hAnsi="Calibri"/>
          <w:szCs w:val="20"/>
        </w:rPr>
        <w:t xml:space="preserve">: Students will successfully apply quantitative reasoning skills to the real world. </w:t>
      </w:r>
    </w:p>
    <w:p>
      <w:pPr>
        <w:pStyle w:val="Normal"/>
        <w:widowControl w:val="false"/>
        <w:tabs>
          <w:tab w:val="left" w:pos="1462" w:leader="none"/>
        </w:tabs>
        <w:spacing w:lineRule="auto" w:line="240" w:before="0" w:after="0"/>
        <w:rPr>
          <w:rFonts w:cs="Calibri" w:ascii="Calibri" w:hAnsi="Calibri"/>
          <w:b/>
          <w:szCs w:val="20"/>
          <w:u w:val="single"/>
        </w:rPr>
      </w:pPr>
      <w:bookmarkStart w:id="16" w:name="BSLO"/>
      <w:bookmarkEnd w:id="16"/>
      <w:r>
        <w:rPr>
          <w:rFonts w:cs="Calibri" w:ascii="Calibri" w:hAnsi="Calibri"/>
          <w:b/>
          <w:szCs w:val="20"/>
          <w:u w:val="single"/>
        </w:rPr>
        <w:t>AREA B. PHYSICAL AND LIFE SCIENCES</w:t>
      </w:r>
    </w:p>
    <w:p>
      <w:pPr>
        <w:pStyle w:val="Normal"/>
        <w:spacing w:lineRule="auto" w:line="240" w:before="0" w:after="0"/>
        <w:ind w:left="810" w:right="0" w:hanging="810"/>
        <w:rPr>
          <w:rFonts w:cs="Calibri" w:ascii="Calibri" w:hAnsi="Calibri"/>
          <w:szCs w:val="20"/>
        </w:rPr>
      </w:pPr>
      <w:bookmarkStart w:id="17" w:name="BSLO1"/>
      <w:bookmarkEnd w:id="17"/>
      <w:r>
        <w:rPr>
          <w:rFonts w:cs="Calibri" w:ascii="Calibri" w:hAnsi="Calibri"/>
          <w:szCs w:val="20"/>
        </w:rPr>
        <w:t>Goal B-1.</w:t>
        <w:tab/>
        <w:t>Students will demonstrate an understanding of the basic principles and concepts of the life and physical sciences.</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B-1A</w:t>
      </w:r>
      <w:r>
        <w:rPr>
          <w:rFonts w:cs="Calibri" w:ascii="Calibri" w:hAnsi="Calibri"/>
          <w:szCs w:val="20"/>
        </w:rPr>
        <w:t>.</w:t>
        <w:tab/>
        <w:t>Students will define and explain the unifying themes of the natural sciences (e.g. change, scale, pattern, energy).</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B-1B</w:t>
      </w:r>
      <w:r>
        <w:rPr>
          <w:rFonts w:cs="Calibri" w:ascii="Calibri" w:hAnsi="Calibri"/>
          <w:szCs w:val="20"/>
        </w:rPr>
        <w:t>.</w:t>
        <w:tab/>
        <w:t>Students will define and explain basic principles, concepts, and theories of the natural sciences (e.g. energy, evolution, tectonics, Newtonian mechanics).</w:t>
      </w:r>
    </w:p>
    <w:p>
      <w:pPr>
        <w:pStyle w:val="Normal"/>
        <w:tabs>
          <w:tab w:val="left" w:pos="810" w:leader="none"/>
        </w:tabs>
        <w:spacing w:lineRule="auto" w:line="240" w:before="0" w:after="0"/>
        <w:rPr>
          <w:rFonts w:cs="Calibri" w:ascii="Calibri" w:hAnsi="Calibri"/>
          <w:szCs w:val="20"/>
        </w:rPr>
      </w:pPr>
      <w:r>
        <w:rPr>
          <w:rFonts w:cs="Calibri" w:ascii="Calibri" w:hAnsi="Calibri"/>
          <w:szCs w:val="20"/>
        </w:rPr>
        <w:t>Goal B-2.</w:t>
        <w:tab/>
        <w:t>Students will demonstrate an understanding of the scientific method.</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B-2A</w:t>
      </w:r>
      <w:r>
        <w:rPr>
          <w:rFonts w:cs="Calibri" w:ascii="Calibri" w:hAnsi="Calibri"/>
          <w:szCs w:val="20"/>
        </w:rPr>
        <w:t>.</w:t>
        <w:tab/>
        <w:t>Students will explain how scientists establish and evaluate theories through the use of the scientific method.</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B-2B</w:t>
      </w:r>
      <w:r>
        <w:rPr>
          <w:rFonts w:cs="Calibri" w:ascii="Calibri" w:hAnsi="Calibri"/>
          <w:szCs w:val="20"/>
        </w:rPr>
        <w:t>.</w:t>
        <w:tab/>
        <w:t>In the laboratory experiences, students will utilize the scientific method to design simple experiments and to collect data in a lab or field setting.</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B-2C</w:t>
      </w:r>
      <w:r>
        <w:rPr>
          <w:rFonts w:cs="Calibri" w:ascii="Calibri" w:hAnsi="Calibri"/>
          <w:szCs w:val="20"/>
        </w:rPr>
        <w:t>.</w:t>
        <w:tab/>
        <w:t>In the laboratory experiences, students will utilize appropriate quantitative methods to analyze data.</w:t>
      </w:r>
    </w:p>
    <w:p>
      <w:pPr>
        <w:pStyle w:val="Normal"/>
        <w:tabs>
          <w:tab w:val="left" w:pos="810" w:leader="none"/>
        </w:tabs>
        <w:spacing w:lineRule="auto" w:line="240" w:before="0" w:after="0"/>
        <w:ind w:left="810" w:right="0" w:hanging="810"/>
        <w:rPr>
          <w:rFonts w:cs="Calibri" w:ascii="Calibri" w:hAnsi="Calibri"/>
          <w:szCs w:val="20"/>
        </w:rPr>
      </w:pPr>
      <w:r>
        <w:rPr>
          <w:rFonts w:cs="Calibri" w:ascii="Calibri" w:hAnsi="Calibri"/>
          <w:szCs w:val="20"/>
        </w:rPr>
        <w:t xml:space="preserve">Goal B-3. </w:t>
        <w:tab/>
        <w:t>Students will apply the principles, concepts, and methods of the life or physical sciences to everyday life.</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B-3A</w:t>
      </w:r>
      <w:r>
        <w:rPr>
          <w:rFonts w:cs="Calibri" w:ascii="Calibri" w:hAnsi="Calibri"/>
          <w:szCs w:val="20"/>
        </w:rPr>
        <w:t>.</w:t>
        <w:tab/>
        <w:t>Students will differentiate between what is science, pseudo-science and other ways of knowing.</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B-3B</w:t>
      </w:r>
      <w:r>
        <w:rPr>
          <w:rFonts w:cs="Calibri" w:ascii="Calibri" w:hAnsi="Calibri"/>
          <w:szCs w:val="20"/>
        </w:rPr>
        <w:t>.</w:t>
        <w:tab/>
        <w:t>Students will explain the role science plays in technological development.</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B-3C</w:t>
      </w:r>
      <w:r>
        <w:rPr>
          <w:rFonts w:cs="Calibri" w:ascii="Calibri" w:hAnsi="Calibri"/>
          <w:szCs w:val="20"/>
        </w:rPr>
        <w:t>.</w:t>
        <w:tab/>
        <w:t>Students will recognize applications of science in everyday life.</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B-3D</w:t>
      </w:r>
      <w:r>
        <w:rPr>
          <w:rFonts w:cs="Calibri" w:ascii="Calibri" w:hAnsi="Calibri"/>
          <w:szCs w:val="20"/>
        </w:rPr>
        <w:t>.</w:t>
        <w:tab/>
        <w:t xml:space="preserve">Students will recognize the limits of science when applied to problems in the natural world. </w:t>
      </w:r>
    </w:p>
    <w:p>
      <w:pPr>
        <w:pStyle w:val="Normal"/>
        <w:tabs>
          <w:tab w:val="left" w:pos="810" w:leader="none"/>
        </w:tabs>
        <w:spacing w:lineRule="auto" w:line="240" w:before="0" w:after="0"/>
        <w:rPr>
          <w:rFonts w:cs="Calibri" w:ascii="Calibri" w:hAnsi="Calibri"/>
          <w:szCs w:val="20"/>
        </w:rPr>
      </w:pPr>
      <w:r>
        <w:rPr>
          <w:rFonts w:cs="Calibri" w:ascii="Calibri" w:hAnsi="Calibri"/>
          <w:szCs w:val="20"/>
        </w:rPr>
        <w:t>Goal B-4.</w:t>
        <w:tab/>
        <w:t>Students will demonstrate an understanding of the role science and technology play in society.</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B-4A</w:t>
      </w:r>
      <w:r>
        <w:rPr>
          <w:rFonts w:cs="Calibri" w:ascii="Calibri" w:hAnsi="Calibri"/>
          <w:szCs w:val="20"/>
        </w:rPr>
        <w:t>.</w:t>
        <w:tab/>
        <w:t>Students will discuss ethical issues related to the application of science in everyday life.</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B-4B</w:t>
      </w:r>
      <w:r>
        <w:rPr>
          <w:rFonts w:cs="Calibri" w:ascii="Calibri" w:hAnsi="Calibri"/>
          <w:szCs w:val="20"/>
        </w:rPr>
        <w:t>.</w:t>
        <w:tab/>
        <w:t>Students will recognize the impact of human activities on natural resources and the resulting global implications.</w:t>
      </w:r>
    </w:p>
    <w:p>
      <w:pPr>
        <w:pStyle w:val="Normal"/>
        <w:spacing w:lineRule="auto" w:line="240" w:before="0" w:after="0"/>
        <w:rPr>
          <w:rFonts w:cs="Calibri" w:ascii="Calibri" w:hAnsi="Calibri"/>
          <w:b/>
          <w:szCs w:val="20"/>
          <w:u w:val="single"/>
        </w:rPr>
      </w:pPr>
      <w:bookmarkStart w:id="18" w:name="C"/>
      <w:bookmarkEnd w:id="18"/>
      <w:r>
        <w:rPr>
          <w:rFonts w:cs="Calibri" w:ascii="Calibri" w:hAnsi="Calibri"/>
          <w:b/>
          <w:szCs w:val="20"/>
          <w:u w:val="single"/>
        </w:rPr>
        <w:t>AREA C. ARTS &amp; HUMANITIES</w:t>
      </w:r>
    </w:p>
    <w:p>
      <w:pPr>
        <w:pStyle w:val="Normal"/>
        <w:spacing w:lineRule="auto" w:line="240" w:before="0" w:after="0"/>
        <w:rPr>
          <w:rFonts w:cs="Calibri" w:ascii="Calibri" w:hAnsi="Calibri"/>
          <w:szCs w:val="20"/>
        </w:rPr>
      </w:pPr>
      <w:bookmarkStart w:id="19" w:name="C1"/>
      <w:bookmarkEnd w:id="19"/>
      <w:r>
        <w:rPr>
          <w:rFonts w:cs="Calibri" w:ascii="Calibri" w:hAnsi="Calibri"/>
          <w:szCs w:val="20"/>
        </w:rPr>
        <w:t>Goal C-1:  Students will understand expressions of the human experience.</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C-1A</w:t>
      </w:r>
      <w:r>
        <w:rPr>
          <w:rFonts w:cs="Calibri" w:ascii="Calibri" w:hAnsi="Calibri"/>
          <w:szCs w:val="20"/>
        </w:rPr>
        <w:t>.</w:t>
        <w:tab/>
        <w:t xml:space="preserve">Students will describe elements important to the human experience in relation to the history, values, beliefs and practices, communication styles (verbal and nonverbal), or modes of artistic expression of one or more cultures. </w:t>
      </w:r>
    </w:p>
    <w:p>
      <w:pPr>
        <w:pStyle w:val="Normal"/>
        <w:spacing w:lineRule="auto" w:line="240" w:before="0" w:after="0"/>
        <w:ind w:left="1620" w:right="0" w:hanging="1260"/>
        <w:rPr>
          <w:rFonts w:cs="Calibri" w:ascii="Calibri" w:hAnsi="Calibri"/>
          <w:i/>
          <w:iCs/>
          <w:color w:val="000000"/>
          <w:szCs w:val="20"/>
        </w:rPr>
      </w:pPr>
      <w:r>
        <w:rPr>
          <w:rFonts w:cs="Calibri" w:ascii="Calibri" w:hAnsi="Calibri"/>
          <w:szCs w:val="20"/>
        </w:rPr>
        <w:t xml:space="preserve">Outcome </w:t>
      </w:r>
      <w:r>
        <w:rPr>
          <w:rFonts w:cs="Calibri" w:ascii="Calibri" w:hAnsi="Calibri"/>
          <w:b/>
          <w:szCs w:val="20"/>
        </w:rPr>
        <w:t>C-1B</w:t>
      </w:r>
      <w:r>
        <w:rPr>
          <w:rFonts w:cs="Calibri" w:ascii="Calibri" w:hAnsi="Calibri"/>
          <w:szCs w:val="20"/>
        </w:rPr>
        <w:t xml:space="preserve">. </w:t>
      </w:r>
      <w:r>
        <w:rPr>
          <w:rFonts w:cs="Calibri" w:ascii="Calibri" w:hAnsi="Calibri"/>
          <w:color w:val="000000"/>
          <w:szCs w:val="20"/>
        </w:rPr>
        <w:t>Students will explain how their self-understanding is expanded by the distinct perspectives on the human experience offered by Arts and Humanities disciplines</w:t>
      </w:r>
      <w:r>
        <w:rPr>
          <w:rFonts w:cs="Calibri" w:ascii="Calibri" w:hAnsi="Calibri"/>
          <w:iCs/>
          <w:color w:val="000000"/>
          <w:szCs w:val="20"/>
        </w:rPr>
        <w:t>.</w:t>
      </w:r>
      <w:r>
        <w:rPr>
          <w:rFonts w:cs="Calibri" w:ascii="Calibri" w:hAnsi="Calibri"/>
          <w:i/>
          <w:iCs/>
          <w:color w:val="000000"/>
          <w:szCs w:val="20"/>
        </w:rPr>
        <w:t xml:space="preserve"> </w:t>
      </w:r>
    </w:p>
    <w:p>
      <w:pPr>
        <w:pStyle w:val="Normal"/>
        <w:spacing w:lineRule="auto" w:line="240" w:before="0" w:after="0"/>
        <w:ind w:left="1440" w:right="0" w:hanging="1440"/>
        <w:rPr>
          <w:rFonts w:cs="Calibri" w:ascii="Calibri" w:hAnsi="Calibri"/>
          <w:szCs w:val="20"/>
        </w:rPr>
      </w:pPr>
      <w:r>
        <w:rPr>
          <w:rFonts w:cs="Calibri" w:ascii="Calibri" w:hAnsi="Calibri"/>
          <w:szCs w:val="20"/>
        </w:rPr>
        <w:t>Goal C-2:  Students will demonstrate analytical reading and writing skills.</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C-2A</w:t>
      </w:r>
      <w:r>
        <w:rPr>
          <w:rFonts w:cs="Calibri" w:ascii="Calibri" w:hAnsi="Calibri"/>
          <w:szCs w:val="20"/>
        </w:rPr>
        <w:t>. Students will analyze primary source material to more fully understand ideas, cultural practices, literary texts, languages, or works of art.</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C-2B</w:t>
      </w:r>
      <w:r>
        <w:rPr>
          <w:rFonts w:cs="Calibri" w:ascii="Calibri" w:hAnsi="Calibri"/>
          <w:szCs w:val="20"/>
        </w:rPr>
        <w:t>: Students will write organized analytic responses communicating their understanding of ideas, cultural practices, literary texts, languages, or works of art.</w:t>
      </w:r>
    </w:p>
    <w:p>
      <w:pPr>
        <w:pStyle w:val="Normal"/>
        <w:spacing w:lineRule="auto" w:line="240" w:before="0" w:after="0"/>
        <w:rPr>
          <w:rFonts w:cs="Calibri" w:ascii="Calibri" w:hAnsi="Calibri"/>
          <w:szCs w:val="20"/>
        </w:rPr>
      </w:pPr>
      <w:r>
        <w:rPr>
          <w:rFonts w:cs="Calibri" w:ascii="Calibri" w:hAnsi="Calibri"/>
          <w:szCs w:val="20"/>
        </w:rPr>
        <w:t>Goal C-3:  Students will apply Arts and Humanities disciplinary methods.</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C-3</w:t>
      </w:r>
      <w:r>
        <w:rPr>
          <w:rFonts w:cs="Calibri" w:ascii="Calibri" w:hAnsi="Calibri"/>
          <w:szCs w:val="20"/>
        </w:rPr>
        <w:t xml:space="preserve">: </w:t>
        <w:tab/>
        <w:t>Students will apply proper methods of inquiry characteristic of the disciplines of the Arts and Humanities.</w:t>
      </w:r>
    </w:p>
    <w:p>
      <w:pPr>
        <w:pStyle w:val="Normal"/>
        <w:widowControl w:val="false"/>
        <w:tabs>
          <w:tab w:val="center" w:pos="4416" w:leader="none"/>
        </w:tabs>
        <w:spacing w:lineRule="auto" w:line="240" w:before="0" w:after="0"/>
        <w:rPr>
          <w:rFonts w:cs="Calibri" w:ascii="Calibri" w:hAnsi="Calibri"/>
          <w:szCs w:val="20"/>
          <w:u w:val="single"/>
        </w:rPr>
      </w:pPr>
      <w:bookmarkStart w:id="20" w:name="D"/>
      <w:r>
        <w:rPr>
          <w:rFonts w:cs="Calibri" w:ascii="Calibri" w:hAnsi="Calibri"/>
          <w:b/>
          <w:szCs w:val="20"/>
          <w:u w:val="single"/>
        </w:rPr>
        <w:t>AREA D. SOCIAL AND BEHAVIORAL SCIENCES</w:t>
      </w:r>
      <w:bookmarkEnd w:id="20"/>
      <w:r>
        <w:rPr>
          <w:rFonts w:cs="Calibri" w:ascii="Calibri" w:hAnsi="Calibri"/>
          <w:szCs w:val="20"/>
          <w:u w:val="single"/>
        </w:rPr>
        <w:t xml:space="preserve"> </w:t>
      </w:r>
    </w:p>
    <w:p>
      <w:pPr>
        <w:pStyle w:val="Normal"/>
        <w:spacing w:lineRule="auto" w:line="240" w:before="0" w:after="0"/>
        <w:rPr>
          <w:rFonts w:cs="Calibri" w:ascii="Calibri" w:hAnsi="Calibri"/>
          <w:szCs w:val="20"/>
        </w:rPr>
      </w:pPr>
      <w:r>
        <w:rPr>
          <w:rFonts w:cs="Calibri" w:ascii="Calibri" w:hAnsi="Calibri"/>
          <w:szCs w:val="20"/>
        </w:rPr>
        <w:t xml:space="preserve">Goal D-1. Students will demonstrate an understanding of major principles, theories, and concepts in the social and behavioral sciences. </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D-1</w:t>
      </w:r>
      <w:r>
        <w:rPr>
          <w:rFonts w:cs="Calibri" w:ascii="Calibri" w:hAnsi="Calibri"/>
          <w:szCs w:val="20"/>
        </w:rPr>
        <w:t>:</w:t>
        <w:tab/>
        <w:t xml:space="preserve">Students will define and use basic principles, theories, and concepts in the social and behavioral sciences to predict and explain behavior as it relates to the specific area of study. </w:t>
      </w:r>
    </w:p>
    <w:p>
      <w:pPr>
        <w:pStyle w:val="Normal"/>
        <w:spacing w:lineRule="auto" w:line="240" w:before="0" w:after="0"/>
        <w:rPr>
          <w:rFonts w:cs="Calibri" w:ascii="Calibri" w:hAnsi="Calibri"/>
          <w:szCs w:val="20"/>
        </w:rPr>
      </w:pPr>
      <w:r>
        <w:rPr>
          <w:rFonts w:cs="Calibri" w:ascii="Calibri" w:hAnsi="Calibri"/>
          <w:szCs w:val="20"/>
        </w:rPr>
        <w:t xml:space="preserve">Goal D-2. Students will demonstrate an understanding of how disciplinary knowledge in the social and behavioral sciences can be used to make sense of the world in which we live. </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D-2</w:t>
      </w:r>
      <w:r>
        <w:rPr>
          <w:rFonts w:cs="Calibri" w:ascii="Calibri" w:hAnsi="Calibri"/>
          <w:szCs w:val="20"/>
        </w:rPr>
        <w:t xml:space="preserve">: </w:t>
        <w:tab/>
        <w:t xml:space="preserve">Students will apply disciplinary knowledge in the specific area of study to the understanding of individuals and groups as it relates to local, and global issues and problems in their contemporary and historic contexts.  </w:t>
      </w:r>
    </w:p>
    <w:p>
      <w:pPr>
        <w:pStyle w:val="Normal"/>
        <w:spacing w:lineRule="auto" w:line="240" w:before="0" w:after="0"/>
        <w:rPr>
          <w:rFonts w:eastAsia="Times New Roman" w:cs="" w:ascii="Calibri" w:hAnsi="Calibri"/>
          <w:szCs w:val="20"/>
        </w:rPr>
      </w:pPr>
      <w:r>
        <w:rPr>
          <w:rFonts w:eastAsia="Times New Roman" w:cs="" w:ascii="Calibri" w:hAnsi="Calibri"/>
          <w:szCs w:val="20"/>
        </w:rPr>
        <w:t xml:space="preserve">Goal D-3. </w:t>
      </w:r>
      <w:r>
        <w:rPr>
          <w:rFonts w:cs="Calibri" w:ascii="Calibri" w:hAnsi="Calibri"/>
          <w:szCs w:val="20"/>
        </w:rPr>
        <w:t xml:space="preserve">Students will </w:t>
      </w:r>
      <w:r>
        <w:rPr>
          <w:rFonts w:eastAsia="Times New Roman" w:cs="" w:ascii="Calibri" w:hAnsi="Calibri"/>
          <w:szCs w:val="20"/>
        </w:rPr>
        <w:t xml:space="preserve">demonstrate an understanding of how knowledge progresses in the social and behavioral sciences by understanding the scientific method and an acceptance of diverse perspectives.  </w:t>
      </w:r>
    </w:p>
    <w:p>
      <w:pPr>
        <w:pStyle w:val="Normal"/>
        <w:spacing w:lineRule="auto" w:line="240" w:before="0" w:after="0"/>
        <w:ind w:left="1620" w:right="0" w:hanging="1260"/>
        <w:rPr>
          <w:rFonts w:eastAsia="Times New Roman" w:cs="" w:ascii="Calibri" w:hAnsi="Calibri"/>
          <w:szCs w:val="20"/>
        </w:rPr>
      </w:pPr>
      <w:r>
        <w:rPr>
          <w:rFonts w:eastAsia="Times New Roman" w:cs="" w:ascii="Calibri" w:hAnsi="Calibri"/>
          <w:szCs w:val="20"/>
        </w:rPr>
        <w:t xml:space="preserve">Outcome </w:t>
      </w:r>
      <w:r>
        <w:rPr>
          <w:rFonts w:eastAsia="Times New Roman" w:cs="" w:ascii="Calibri" w:hAnsi="Calibri"/>
          <w:b/>
          <w:szCs w:val="20"/>
        </w:rPr>
        <w:t>D-3</w:t>
      </w:r>
      <w:r>
        <w:rPr>
          <w:rFonts w:eastAsia="Times New Roman" w:cs="" w:ascii="Calibri" w:hAnsi="Calibri"/>
          <w:szCs w:val="20"/>
        </w:rPr>
        <w:t xml:space="preserve">: </w:t>
        <w:tab/>
      </w:r>
      <w:r>
        <w:rPr>
          <w:rFonts w:cs="Calibri" w:ascii="Calibri" w:hAnsi="Calibri"/>
          <w:szCs w:val="20"/>
        </w:rPr>
        <w:t xml:space="preserve">Students will </w:t>
      </w:r>
      <w:r>
        <w:rPr>
          <w:rFonts w:eastAsia="Times New Roman" w:cs="" w:ascii="Calibri" w:hAnsi="Calibri"/>
          <w:szCs w:val="20"/>
        </w:rPr>
        <w:t xml:space="preserve">explain how social and behavioral scientists establish and evaluate theories in the area of study using the scientific method and demonstrate an understanding of the challenges and opportunities in integrating diverse perspectives and achieving epistemological consensus.  </w:t>
      </w:r>
    </w:p>
    <w:p>
      <w:pPr>
        <w:pStyle w:val="Normal"/>
        <w:keepNext/>
        <w:keepLines/>
        <w:spacing w:lineRule="auto" w:line="240" w:before="0" w:after="0"/>
        <w:outlineLvl w:val="0"/>
        <w:rPr>
          <w:rFonts w:cs="" w:ascii="Calibri" w:hAnsi="Calibri"/>
          <w:b/>
          <w:bCs/>
          <w:szCs w:val="20"/>
          <w:u w:val="single"/>
        </w:rPr>
      </w:pPr>
      <w:bookmarkStart w:id="21" w:name="SELF"/>
      <w:bookmarkEnd w:id="21"/>
      <w:r>
        <w:rPr>
          <w:rFonts w:cs="" w:ascii="Calibri" w:hAnsi="Calibri"/>
          <w:b/>
          <w:bCs/>
          <w:szCs w:val="20"/>
          <w:u w:val="single"/>
        </w:rPr>
        <w:t xml:space="preserve">AMERICAN INSTITUTIONS – HISTORY  </w:t>
      </w:r>
    </w:p>
    <w:p>
      <w:pPr>
        <w:pStyle w:val="Normal"/>
        <w:spacing w:lineRule="auto" w:line="240" w:before="0" w:after="0"/>
        <w:rPr>
          <w:rFonts w:cs="Calibri" w:ascii="Calibri" w:hAnsi="Calibri"/>
          <w:szCs w:val="20"/>
        </w:rPr>
      </w:pPr>
      <w:r>
        <w:rPr>
          <w:rFonts w:cs="Calibri" w:ascii="Calibri" w:hAnsi="Calibri"/>
          <w:szCs w:val="20"/>
        </w:rPr>
        <w:t>Goal AIH-1: Students will understand the historical development of the United States over at least a 100-year period.</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AIH-1A</w:t>
      </w:r>
      <w:r>
        <w:rPr>
          <w:rFonts w:cs="Calibri" w:ascii="Calibri" w:hAnsi="Calibri"/>
          <w:szCs w:val="20"/>
        </w:rPr>
        <w:t>: Students will be able to identify and explain the significant events, trends, and developments in the history of the area now included in the United States of America, covering a minimum time span of approximately one hundred years, including the relationships of regions within that area and with external regions and powers as appropriate to the understanding of those events within the United States during the period under study.</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AIH-1B</w:t>
      </w:r>
      <w:r>
        <w:rPr>
          <w:rFonts w:cs="Calibri" w:ascii="Calibri" w:hAnsi="Calibri"/>
          <w:szCs w:val="20"/>
        </w:rPr>
        <w:t>: Students will be able to describe the role of major ethnic and social groups in such events and the historical contexts in which the events have occurred.</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AIH-1C</w:t>
      </w:r>
      <w:r>
        <w:rPr>
          <w:rFonts w:cs="Calibri" w:ascii="Calibri" w:hAnsi="Calibri"/>
          <w:szCs w:val="20"/>
        </w:rPr>
        <w:t>: Students will be able to explain the events presented within a framework that illustrates the continuity of the American experience and its derivation from other cultures, including consideration of three or more of the following: politics, economics, social movements, and geography.</w:t>
      </w:r>
    </w:p>
    <w:p>
      <w:pPr>
        <w:pStyle w:val="Normal"/>
        <w:keepNext/>
        <w:keepLines/>
        <w:spacing w:lineRule="auto" w:line="240" w:before="0" w:after="0"/>
        <w:outlineLvl w:val="0"/>
        <w:rPr>
          <w:rFonts w:cs="" w:ascii="Calibri" w:hAnsi="Calibri"/>
          <w:b/>
          <w:bCs/>
          <w:szCs w:val="20"/>
          <w:u w:val="single"/>
        </w:rPr>
      </w:pPr>
      <w:r>
        <w:rPr>
          <w:rFonts w:cs="" w:ascii="Calibri" w:hAnsi="Calibri"/>
          <w:b/>
          <w:bCs/>
          <w:szCs w:val="20"/>
          <w:u w:val="single"/>
        </w:rPr>
        <w:t xml:space="preserve">AMERICAN INSTITUTIONS – GOVERNMENT  </w:t>
      </w:r>
    </w:p>
    <w:p>
      <w:pPr>
        <w:pStyle w:val="Normal"/>
        <w:spacing w:lineRule="auto" w:line="240" w:before="0" w:after="0"/>
        <w:rPr>
          <w:rFonts w:cs="Calibri" w:ascii="Calibri" w:hAnsi="Calibri"/>
          <w:szCs w:val="20"/>
        </w:rPr>
      </w:pPr>
      <w:r>
        <w:rPr>
          <w:rFonts w:cs="Calibri" w:ascii="Calibri" w:hAnsi="Calibri"/>
          <w:szCs w:val="20"/>
        </w:rPr>
        <w:t>Goal AIG-1: Students will address the Constitution and the nature and operation of United States political institutions and processes under that Constitution as amended and interpreted.</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AIG-1A</w:t>
      </w:r>
      <w:r>
        <w:rPr>
          <w:rFonts w:cs="Calibri" w:ascii="Calibri" w:hAnsi="Calibri"/>
          <w:szCs w:val="20"/>
        </w:rPr>
        <w:t>: Students will describe the political philosophies of the framers of the Constitution and the nature and operation of United States political institutions and processes (including citizen rights and obligations) under that Constitution as amended and interpreted.</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AIG-1B</w:t>
      </w:r>
      <w:r>
        <w:rPr>
          <w:rFonts w:cs="Calibri" w:ascii="Calibri" w:hAnsi="Calibri"/>
          <w:szCs w:val="20"/>
        </w:rPr>
        <w:t>: Students will assess the causes and consequences of different forms of political participation, and outline the ways in which individuals and groups can affect political objectives in the United States.</w:t>
      </w:r>
    </w:p>
    <w:p>
      <w:pPr>
        <w:pStyle w:val="Normal"/>
        <w:spacing w:lineRule="auto" w:line="240" w:before="0" w:after="0"/>
        <w:rPr>
          <w:rFonts w:cs="Calibri" w:ascii="Calibri" w:hAnsi="Calibri"/>
          <w:szCs w:val="20"/>
        </w:rPr>
      </w:pPr>
      <w:r>
        <w:rPr>
          <w:rFonts w:cs="Calibri" w:ascii="Calibri" w:hAnsi="Calibri"/>
          <w:szCs w:val="20"/>
        </w:rPr>
        <w:t>Goal AIG-2: Students will address the processes of California state and local government.</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AIG-2A</w:t>
      </w:r>
      <w:r>
        <w:rPr>
          <w:rFonts w:cs="Calibri" w:ascii="Calibri" w:hAnsi="Calibri"/>
          <w:szCs w:val="20"/>
        </w:rPr>
        <w:t>: Students will describe the Constitution of the State of California within the context and evolution of federal-state relations and understand the nature and processes of state and local government under that Constitution.</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AIG-2B</w:t>
      </w:r>
      <w:r>
        <w:rPr>
          <w:rFonts w:cs="Calibri" w:ascii="Calibri" w:hAnsi="Calibri"/>
          <w:szCs w:val="20"/>
        </w:rPr>
        <w:t>: Students will assess the causes and consequences of different forms of political participation, and outline the ways in which individuals and groups can affect political outcomes in California.</w:t>
      </w:r>
    </w:p>
    <w:p>
      <w:pPr>
        <w:pStyle w:val="Normal"/>
        <w:spacing w:lineRule="auto" w:line="240" w:before="0" w:after="0"/>
        <w:rPr>
          <w:rFonts w:cs="Calibri" w:ascii="Calibri" w:hAnsi="Calibri"/>
          <w:b/>
          <w:szCs w:val="20"/>
          <w:u w:val="single"/>
        </w:rPr>
      </w:pPr>
      <w:r>
        <w:rPr>
          <w:rFonts w:cs="Calibri" w:ascii="Calibri" w:hAnsi="Calibri"/>
          <w:b/>
          <w:szCs w:val="20"/>
          <w:u w:val="single"/>
        </w:rPr>
        <w:t>SELF - STUDENT ENRICHMENT AND LIFELONG FULFILLMENT</w:t>
      </w:r>
    </w:p>
    <w:p>
      <w:pPr>
        <w:pStyle w:val="Normal"/>
        <w:spacing w:lineRule="auto" w:line="240" w:before="0" w:after="0"/>
        <w:rPr>
          <w:rFonts w:cs="Calibri" w:ascii="Calibri" w:hAnsi="Calibri"/>
          <w:szCs w:val="20"/>
        </w:rPr>
      </w:pPr>
      <w:r>
        <w:rPr>
          <w:rFonts w:cs="Calibri" w:ascii="Calibri" w:hAnsi="Calibri"/>
          <w:szCs w:val="20"/>
        </w:rPr>
        <w:t>Goal S-1: Students will prepare for a lifetime of enrichment and fulfillment.</w:t>
      </w:r>
    </w:p>
    <w:p>
      <w:pPr>
        <w:pStyle w:val="Normal"/>
        <w:spacing w:lineRule="auto" w:line="240" w:before="0" w:after="0"/>
        <w:ind w:left="1620" w:right="0" w:hanging="1260"/>
        <w:rPr>
          <w:rFonts w:cs="Calibri" w:ascii="Calibri" w:hAnsi="Calibri"/>
          <w:szCs w:val="20"/>
        </w:rPr>
      </w:pPr>
      <w:bookmarkStart w:id="22" w:name="SELF1"/>
      <w:bookmarkEnd w:id="22"/>
      <w:r>
        <w:rPr>
          <w:rFonts w:cs="Calibri" w:ascii="Calibri" w:hAnsi="Calibri"/>
          <w:szCs w:val="20"/>
        </w:rPr>
        <w:t xml:space="preserve">Outcome </w:t>
      </w:r>
      <w:r>
        <w:rPr>
          <w:rFonts w:cs="Calibri" w:ascii="Calibri" w:hAnsi="Calibri"/>
          <w:b/>
          <w:szCs w:val="20"/>
        </w:rPr>
        <w:t>S-1A</w:t>
      </w:r>
      <w:r>
        <w:rPr>
          <w:rFonts w:cs="Calibri" w:ascii="Calibri" w:hAnsi="Calibri"/>
          <w:szCs w:val="20"/>
        </w:rPr>
        <w:t>. Students will self-assess and develop strategies for enhancing physical, social, and/or psychological well-being including examination of benefits and risks of personal behaviors.</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S-1B</w:t>
      </w:r>
      <w:r>
        <w:rPr>
          <w:rFonts w:cs="Calibri" w:ascii="Calibri" w:hAnsi="Calibri"/>
          <w:szCs w:val="20"/>
        </w:rPr>
        <w:t xml:space="preserve">. Students will actively apply and participate in developing a lifelong commitment to personal growth and well-being. </w:t>
      </w:r>
    </w:p>
    <w:p>
      <w:pPr>
        <w:pStyle w:val="Normal"/>
        <w:spacing w:lineRule="auto" w:line="240" w:before="0" w:after="0"/>
        <w:rPr>
          <w:rFonts w:cs="Calibri" w:ascii="Calibri" w:hAnsi="Calibri"/>
          <w:b/>
          <w:szCs w:val="20"/>
          <w:u w:val="single"/>
        </w:rPr>
      </w:pPr>
      <w:bookmarkStart w:id="23" w:name="JYDR"/>
      <w:bookmarkEnd w:id="23"/>
      <w:r>
        <w:rPr>
          <w:rFonts w:cs="Calibri" w:ascii="Calibri" w:hAnsi="Calibri"/>
          <w:b/>
          <w:szCs w:val="20"/>
          <w:u w:val="single"/>
        </w:rPr>
        <w:t>FIRST-YEAR SEMINAR SEQUENCE</w:t>
      </w:r>
    </w:p>
    <w:p>
      <w:pPr>
        <w:pStyle w:val="Normal"/>
        <w:spacing w:lineRule="auto" w:line="240" w:before="0" w:after="0"/>
        <w:rPr>
          <w:rFonts w:cs="Calibri" w:ascii="Calibri" w:hAnsi="Calibri"/>
          <w:szCs w:val="20"/>
        </w:rPr>
      </w:pPr>
      <w:r>
        <w:rPr>
          <w:rFonts w:cs="Calibri" w:ascii="Calibri" w:hAnsi="Calibri"/>
          <w:szCs w:val="20"/>
        </w:rPr>
        <w:t>Goal F-1. Students will demonstrate that they are acculturated to the campus.</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F-1A</w:t>
      </w:r>
      <w:r>
        <w:rPr>
          <w:rFonts w:cs="Calibri" w:ascii="Calibri" w:hAnsi="Calibri"/>
          <w:szCs w:val="20"/>
        </w:rPr>
        <w:t>. Students will demonstrate an understanding of their rights and responsibilities as a member of the CSUB community.</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F-1B</w:t>
      </w:r>
      <w:r>
        <w:rPr>
          <w:rFonts w:cs="Calibri" w:ascii="Calibri" w:hAnsi="Calibri"/>
          <w:szCs w:val="20"/>
        </w:rPr>
        <w:t>. Students will demonstrate the ability to locate sources of the appropriate CSUB policies and regulations.</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F-1C</w:t>
      </w:r>
      <w:r>
        <w:rPr>
          <w:rFonts w:cs="Calibri" w:ascii="Calibri" w:hAnsi="Calibri"/>
          <w:szCs w:val="20"/>
        </w:rPr>
        <w:t>. Students will demonstrate the ability to locate and access appropriate campus resources.</w:t>
      </w:r>
    </w:p>
    <w:p>
      <w:pPr>
        <w:pStyle w:val="Normal"/>
        <w:spacing w:lineRule="auto" w:line="240" w:before="0" w:after="0"/>
        <w:rPr>
          <w:rFonts w:cs="Calibri" w:ascii="Calibri" w:hAnsi="Calibri"/>
          <w:szCs w:val="20"/>
        </w:rPr>
      </w:pPr>
      <w:r>
        <w:rPr>
          <w:rFonts w:cs="Calibri" w:ascii="Calibri" w:hAnsi="Calibri"/>
          <w:szCs w:val="20"/>
        </w:rPr>
        <w:t xml:space="preserve">Goal F-2. Students will demonstrate that they can utilize college-level skills to complete the General Education and major curriculum.  </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F-2A</w:t>
      </w:r>
      <w:r>
        <w:rPr>
          <w:rFonts w:cs="Calibri" w:ascii="Calibri" w:hAnsi="Calibri"/>
          <w:szCs w:val="20"/>
        </w:rPr>
        <w:t>. Students will develop basic technical, academic, and information literacy skills.</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F-2B</w:t>
      </w:r>
      <w:r>
        <w:rPr>
          <w:rFonts w:cs="Calibri" w:ascii="Calibri" w:hAnsi="Calibri"/>
          <w:szCs w:val="20"/>
        </w:rPr>
        <w:t>. Students will articulate a plan to complete the General Education foundation skills courses, including the completion of any required remediation.</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F-2C</w:t>
      </w:r>
      <w:r>
        <w:rPr>
          <w:rFonts w:cs="Calibri" w:ascii="Calibri" w:hAnsi="Calibri"/>
          <w:szCs w:val="20"/>
        </w:rPr>
        <w:t>. Students will develop an academic roadmap to graduation that incorporates General Education, major, and minor requirements, including an exploration of major and minor options.</w:t>
      </w:r>
    </w:p>
    <w:p>
      <w:pPr>
        <w:pStyle w:val="Normal"/>
        <w:spacing w:lineRule="auto" w:line="240" w:before="0" w:after="0"/>
        <w:rPr>
          <w:rFonts w:cs="Calibri" w:ascii="Calibri" w:hAnsi="Calibri"/>
          <w:b/>
          <w:szCs w:val="20"/>
          <w:u w:val="single"/>
        </w:rPr>
      </w:pPr>
      <w:r>
        <w:rPr>
          <w:rFonts w:cs="Calibri" w:ascii="Calibri" w:hAnsi="Calibri"/>
          <w:b/>
          <w:szCs w:val="20"/>
          <w:u w:val="single"/>
        </w:rPr>
        <w:t>JUNIOR-YEAR DIVERSITY REFLECTION COURSE</w:t>
      </w:r>
    </w:p>
    <w:p>
      <w:pPr>
        <w:pStyle w:val="Normal"/>
        <w:widowControl w:val="false"/>
        <w:tabs>
          <w:tab w:val="center" w:pos="4416" w:leader="none"/>
        </w:tabs>
        <w:spacing w:lineRule="auto" w:line="240" w:before="0" w:after="0"/>
        <w:rPr>
          <w:rFonts w:cs="Calibri" w:ascii="Calibri" w:hAnsi="Calibri"/>
          <w:szCs w:val="20"/>
        </w:rPr>
      </w:pPr>
      <w:bookmarkStart w:id="24" w:name="JYDR1"/>
      <w:bookmarkEnd w:id="24"/>
      <w:r>
        <w:rPr>
          <w:rFonts w:cs="Calibri" w:ascii="Calibri" w:hAnsi="Calibri"/>
          <w:szCs w:val="20"/>
        </w:rPr>
        <w:t>Goal J-1. Students will demonstrate an understanding of their academic pursuits by reflecting on their studies of the General Education curriculum.</w:t>
      </w:r>
    </w:p>
    <w:p>
      <w:pPr>
        <w:pStyle w:val="Normal"/>
        <w:widowControl w:val="false"/>
        <w:tabs>
          <w:tab w:val="center" w:pos="4416" w:leader="none"/>
        </w:tabs>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J-1A</w:t>
      </w:r>
      <w:r>
        <w:rPr>
          <w:rFonts w:cs="Calibri" w:ascii="Calibri" w:hAnsi="Calibri"/>
          <w:szCs w:val="20"/>
        </w:rPr>
        <w:t>. Students will demonstrate how the study of the basic skills and ways of knowing gained through their General Education study contributes to an understanding of their major.</w:t>
      </w:r>
    </w:p>
    <w:p>
      <w:pPr>
        <w:pStyle w:val="Normal"/>
        <w:widowControl w:val="false"/>
        <w:tabs>
          <w:tab w:val="center" w:pos="4416" w:leader="none"/>
        </w:tabs>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J-1B</w:t>
      </w:r>
      <w:r>
        <w:rPr>
          <w:rFonts w:cs="Calibri" w:ascii="Calibri" w:hAnsi="Calibri"/>
          <w:szCs w:val="20"/>
        </w:rPr>
        <w:t>. Students will demonstrate how study of the basic skills and ways of knowing gained through their General Education study contributes to an understanding of their future and career aspirations.</w:t>
      </w:r>
    </w:p>
    <w:p>
      <w:pPr>
        <w:pStyle w:val="Normal"/>
        <w:widowControl w:val="false"/>
        <w:tabs>
          <w:tab w:val="center" w:pos="4416" w:leader="none"/>
        </w:tabs>
        <w:spacing w:lineRule="auto" w:line="240" w:before="0" w:after="0"/>
        <w:rPr>
          <w:rFonts w:cs="Calibri" w:ascii="Calibri" w:hAnsi="Calibri"/>
          <w:szCs w:val="20"/>
        </w:rPr>
      </w:pPr>
      <w:r>
        <w:rPr>
          <w:rFonts w:cs="Calibri" w:ascii="Calibri" w:hAnsi="Calibri"/>
          <w:szCs w:val="20"/>
        </w:rPr>
        <w:t xml:space="preserve">Goal J-2. Students will demonstrate an understanding of, and appreciation for, diverse cultures, values, and belief systems. </w:t>
      </w:r>
    </w:p>
    <w:p>
      <w:pPr>
        <w:pStyle w:val="Normal"/>
        <w:widowControl w:val="false"/>
        <w:tabs>
          <w:tab w:val="center" w:pos="4416" w:leader="none"/>
        </w:tabs>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J-2A</w:t>
      </w:r>
      <w:r>
        <w:rPr>
          <w:rFonts w:cs="Calibri" w:ascii="Calibri" w:hAnsi="Calibri"/>
          <w:szCs w:val="20"/>
        </w:rPr>
        <w:t>. Students will demonstrate an understanding of the basis of human diversity: biological, cultural, historical, social, economic, and ideological.</w:t>
      </w:r>
    </w:p>
    <w:p>
      <w:pPr>
        <w:pStyle w:val="Normal"/>
        <w:widowControl w:val="false"/>
        <w:tabs>
          <w:tab w:val="center" w:pos="4416" w:leader="none"/>
        </w:tabs>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J-2B</w:t>
      </w:r>
      <w:r>
        <w:rPr>
          <w:rFonts w:cs="Calibri" w:ascii="Calibri" w:hAnsi="Calibri"/>
          <w:szCs w:val="20"/>
        </w:rPr>
        <w:t>. Students will be able to recognize, discuss, and demonstrate an understanding of their own beliefs while maintaining respect for differing world views.</w:t>
      </w:r>
    </w:p>
    <w:p>
      <w:pPr>
        <w:pStyle w:val="Normal"/>
        <w:widowControl w:val="false"/>
        <w:tabs>
          <w:tab w:val="center" w:pos="4416" w:leader="none"/>
        </w:tabs>
        <w:spacing w:lineRule="auto" w:line="240" w:before="0" w:after="0"/>
        <w:rPr>
          <w:rFonts w:cs="Calibri" w:ascii="Calibri" w:hAnsi="Calibri"/>
          <w:b/>
          <w:szCs w:val="20"/>
          <w:u w:val="single"/>
        </w:rPr>
      </w:pPr>
      <w:r>
        <w:rPr>
          <w:rFonts w:cs="Calibri" w:ascii="Calibri" w:hAnsi="Calibri"/>
          <w:b/>
          <w:szCs w:val="20"/>
          <w:u w:val="single"/>
        </w:rPr>
        <w:t>CAPSTONE COURSE</w:t>
      </w:r>
    </w:p>
    <w:p>
      <w:pPr>
        <w:pStyle w:val="Normal"/>
        <w:spacing w:lineRule="auto" w:line="240" w:before="0" w:after="0"/>
        <w:rPr>
          <w:rFonts w:cs="Calibri" w:ascii="Calibri" w:hAnsi="Calibri"/>
          <w:szCs w:val="20"/>
        </w:rPr>
      </w:pPr>
      <w:r>
        <w:rPr>
          <w:rFonts w:cs="Calibri" w:ascii="Calibri" w:hAnsi="Calibri"/>
          <w:szCs w:val="20"/>
        </w:rPr>
        <w:t>Goal Cap-1. Students will demonstrate an understanding of their academic pursuits by reflecting on their studies of the arts, humanities, natural sciences, behavioral sciences, and social sciences.</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Cap-1</w:t>
      </w:r>
      <w:r>
        <w:rPr>
          <w:rFonts w:cs="Calibri" w:ascii="Calibri" w:hAnsi="Calibri"/>
          <w:szCs w:val="20"/>
        </w:rPr>
        <w:t>. Students will demonstrate how the study of the arts, humanities, natural sciences, behavioral sciences, and social sciences contributed to their completion of a bachelor degree.</w:t>
      </w:r>
    </w:p>
    <w:p>
      <w:pPr>
        <w:pStyle w:val="Normal"/>
        <w:spacing w:lineRule="auto" w:line="240" w:before="0" w:after="0"/>
        <w:rPr>
          <w:rFonts w:cs="Calibri" w:ascii="Calibri" w:hAnsi="Calibri"/>
          <w:szCs w:val="20"/>
        </w:rPr>
      </w:pPr>
      <w:r>
        <w:rPr>
          <w:rFonts w:cs="Calibri" w:ascii="Calibri" w:hAnsi="Calibri"/>
          <w:szCs w:val="20"/>
        </w:rPr>
        <w:t>Goal Cap-2. Students will demonstrate proficiency in critical thinking, information literacy, oral communication, written communication, and quantitative reasoning.</w:t>
      </w:r>
    </w:p>
    <w:p>
      <w:pPr>
        <w:pStyle w:val="Normal"/>
        <w:spacing w:lineRule="auto" w:line="240" w:before="0" w:after="0"/>
        <w:ind w:left="1620" w:right="0" w:hanging="1260"/>
        <w:rPr>
          <w:rFonts w:cs="Calibri" w:ascii="Calibri" w:hAnsi="Calibri"/>
          <w:szCs w:val="20"/>
        </w:rPr>
      </w:pPr>
      <w:r>
        <w:rPr>
          <w:rFonts w:cs="Calibri" w:ascii="Calibri" w:hAnsi="Calibri"/>
          <w:szCs w:val="20"/>
        </w:rPr>
        <w:t xml:space="preserve">Outcome </w:t>
      </w:r>
      <w:r>
        <w:rPr>
          <w:rFonts w:cs="Calibri" w:ascii="Calibri" w:hAnsi="Calibri"/>
          <w:b/>
          <w:szCs w:val="20"/>
        </w:rPr>
        <w:t>Cap-2</w:t>
      </w:r>
      <w:r>
        <w:rPr>
          <w:rFonts w:cs="Calibri" w:ascii="Calibri" w:hAnsi="Calibri"/>
          <w:szCs w:val="20"/>
        </w:rPr>
        <w:t>. Students will demonstrate critical thinking, information literacy, oral communication, written communication, and quantitative reasoning skills appropriate for a bachelor degree.</w:t>
      </w:r>
    </w:p>
    <w:p>
      <w:pPr>
        <w:pStyle w:val="BodyTextArial"/>
        <w:spacing w:lineRule="auto" w:line="240" w:before="0" w:after="0"/>
        <w:rPr>
          <w:rFonts w:ascii="Calibri" w:hAnsi="Calibri"/>
          <w:szCs w:val="20"/>
        </w:rPr>
      </w:pPr>
      <w:r>
        <w:rPr>
          <w:rFonts w:ascii="Calibri" w:hAnsi="Calibri"/>
          <w:szCs w:val="20"/>
        </w:rPr>
      </w:r>
    </w:p>
    <w:p>
      <w:pPr>
        <w:pStyle w:val="Heading1"/>
        <w:pageBreakBefore/>
        <w:pBdr>
          <w:top w:val="single" w:sz="18" w:space="1" w:color="C00000"/>
          <w:left w:val="nil"/>
          <w:bottom w:val="nil"/>
          <w:right w:val="nil"/>
        </w:pBdr>
        <w:shd w:fill="EEECE1" w:val="clear"/>
        <w:spacing w:before="0" w:after="0"/>
        <w:rPr>
          <w:color w:val="C00000"/>
        </w:rPr>
      </w:pPr>
      <w:bookmarkStart w:id="25" w:name="_Tip_Sheet_2"/>
      <w:bookmarkEnd w:id="25"/>
      <w:r>
        <w:rPr>
          <w:color w:val="C00000"/>
        </w:rPr>
        <w:t xml:space="preserve">Tip Sheet </w:t>
      </w:r>
    </w:p>
    <w:p>
      <w:pPr>
        <w:pStyle w:val="ListBullet"/>
        <w:numPr>
          <w:ilvl w:val="0"/>
          <w:numId w:val="1"/>
        </w:numPr>
        <w:pBdr>
          <w:top w:val="nil"/>
          <w:left w:val="nil"/>
          <w:bottom w:val="single" w:sz="18" w:space="1" w:color="C00000"/>
          <w:right w:val="nil"/>
        </w:pBdr>
        <w:shd w:fill="EEECE1" w:val="clear"/>
        <w:spacing w:before="0" w:after="40"/>
        <w:rPr/>
      </w:pPr>
      <w:r>
        <w:rPr/>
        <w:t>How to Upload Your GE Course Syllabus</w:t>
      </w:r>
    </w:p>
    <w:p>
      <w:pPr>
        <w:pStyle w:val="HSubtitle04BoldandUnderlined"/>
        <w:rPr/>
      </w:pPr>
      <w:r>
        <w:rPr/>
        <w:t>Upload Your GE Course Syllabus</w:t>
      </w:r>
    </w:p>
    <w:p>
      <w:pPr>
        <w:pStyle w:val="BodyTextArial"/>
        <w:rPr>
          <w:i/>
          <w:color w:val="C00000"/>
        </w:rPr>
      </w:pPr>
      <w:r>
        <w:rPr>
          <w:i/>
          <w:color w:val="C00000"/>
        </w:rPr>
        <w:t xml:space="preserve">Hint:  Make sure your Cursor is clicked in the correct place in this document, where we ask you to attach the syllabus before you complete these steps!  </w:t>
      </w:r>
    </w:p>
    <w:p>
      <w:pPr>
        <w:pStyle w:val="ListNumber"/>
        <w:numPr>
          <w:ilvl w:val="0"/>
          <w:numId w:val="3"/>
        </w:numPr>
        <w:rPr/>
      </w:pPr>
      <w:r>
        <w:rPr/>
        <w:t>Locate and click on the  “Insert Tab”</w:t>
      </w:r>
    </w:p>
    <w:p>
      <w:pPr>
        <w:pStyle w:val="ListNumber"/>
        <w:numPr>
          <w:ilvl w:val="0"/>
          <w:numId w:val="3"/>
        </w:numPr>
        <w:rPr/>
      </w:pPr>
      <w:r>
        <w:rPr/>
        <w:t>Locate and click on the down arrow next to the word “Object” .  From the drop-down, select “Object”.</w:t>
      </w:r>
    </w:p>
    <w:p>
      <w:pPr>
        <w:pStyle w:val="BodyTextArial"/>
        <w:ind w:left="360" w:right="0" w:hanging="0"/>
        <w:rPr/>
      </w:pPr>
      <w:r>
        <w:rPr/>
        <w:drawing>
          <wp:inline distT="0" distB="0" distL="0" distR="0">
            <wp:extent cx="6714490" cy="100012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3"/>
                    <a:stretch>
                      <a:fillRect/>
                    </a:stretch>
                  </pic:blipFill>
                  <pic:spPr bwMode="auto">
                    <a:xfrm>
                      <a:off x="0" y="0"/>
                      <a:ext cx="6714490" cy="1000125"/>
                    </a:xfrm>
                    <a:prstGeom prst="rect">
                      <a:avLst/>
                    </a:prstGeom>
                    <a:noFill/>
                    <a:ln w="9525">
                      <a:noFill/>
                      <a:miter lim="800000"/>
                      <a:headEnd/>
                      <a:tailEnd/>
                    </a:ln>
                  </pic:spPr>
                </pic:pic>
              </a:graphicData>
            </a:graphic>
          </wp:inline>
        </w:drawing>
      </w:r>
    </w:p>
    <w:p>
      <w:pPr>
        <w:pStyle w:val="BodyTextArial"/>
        <w:ind w:left="360" w:right="0" w:hanging="0"/>
        <w:rPr>
          <w:i/>
        </w:rPr>
      </w:pPr>
      <w:r>
        <w:rPr>
          <w:i/>
        </w:rPr>
        <w:t>Selecting Object launches a dialog window (left screen)</w:t>
      </w:r>
    </w:p>
    <w:p>
      <w:pPr>
        <w:pStyle w:val="BodyTextArial"/>
        <w:ind w:left="360" w:right="0" w:hanging="0"/>
        <w:rPr/>
      </w:pPr>
      <w:r>
        <w:rPr/>
        <w:drawing>
          <wp:inline distT="0" distB="0" distL="0" distR="0">
            <wp:extent cx="6858000" cy="1981200"/>
            <wp:effectExtent l="0" t="0" r="0" b="0"/>
            <wp:docPr id="1" name="Picture" descr="C:\Users\jlussier\AppData\Local\Temp\SNAGHTML523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jlussier\AppData\Local\Temp\SNAGHTML52343a.PNG"/>
                    <pic:cNvPicPr>
                      <a:picLocks noChangeAspect="1" noChangeArrowheads="1"/>
                    </pic:cNvPicPr>
                  </pic:nvPicPr>
                  <pic:blipFill>
                    <a:blip r:embed="rId4"/>
                    <a:stretch>
                      <a:fillRect/>
                    </a:stretch>
                  </pic:blipFill>
                  <pic:spPr bwMode="auto">
                    <a:xfrm>
                      <a:off x="0" y="0"/>
                      <a:ext cx="6858000" cy="1981200"/>
                    </a:xfrm>
                    <a:prstGeom prst="rect">
                      <a:avLst/>
                    </a:prstGeom>
                    <a:noFill/>
                    <a:ln w="9525">
                      <a:noFill/>
                      <a:miter lim="800000"/>
                      <a:headEnd/>
                      <a:tailEnd/>
                    </a:ln>
                  </pic:spPr>
                </pic:pic>
              </a:graphicData>
            </a:graphic>
          </wp:inline>
        </w:drawing>
      </w:r>
    </w:p>
    <w:p>
      <w:pPr>
        <w:pStyle w:val="ListNumber"/>
        <w:numPr>
          <w:ilvl w:val="0"/>
          <w:numId w:val="2"/>
        </w:numPr>
        <w:rPr/>
      </w:pPr>
      <w:r>
        <w:rPr/>
        <w:t>Click the tab “Create From File”</w:t>
      </w:r>
    </w:p>
    <w:p>
      <w:pPr>
        <w:pStyle w:val="ListNumber"/>
        <w:numPr>
          <w:ilvl w:val="0"/>
          <w:numId w:val="2"/>
        </w:numPr>
        <w:rPr/>
      </w:pPr>
      <w:r>
        <w:rPr/>
        <w:t>Select the checkbox “Display as Icon”</w:t>
      </w:r>
    </w:p>
    <w:p>
      <w:pPr>
        <w:pStyle w:val="ListNumber"/>
        <w:numPr>
          <w:ilvl w:val="0"/>
          <w:numId w:val="2"/>
        </w:numPr>
        <w:rPr>
          <w:i/>
        </w:rPr>
      </w:pPr>
      <w:r>
        <w:rPr/>
        <w:t xml:space="preserve">Click “Browse”  to launch the Browse dialogue box </w:t>
      </w:r>
      <w:r>
        <w:rPr>
          <w:i/>
        </w:rPr>
        <w:t>(right screen displayed above)</w:t>
      </w:r>
    </w:p>
    <w:p>
      <w:pPr>
        <w:pStyle w:val="ListNumber"/>
        <w:numPr>
          <w:ilvl w:val="1"/>
          <w:numId w:val="2"/>
        </w:numPr>
        <w:rPr/>
      </w:pPr>
      <w:r>
        <w:rPr/>
        <w:t>Use the top bar to navigate to where the course syllabus is located on your computer</w:t>
      </w:r>
    </w:p>
    <w:p>
      <w:pPr>
        <w:pStyle w:val="ListNumber"/>
        <w:numPr>
          <w:ilvl w:val="1"/>
          <w:numId w:val="2"/>
        </w:numPr>
        <w:rPr/>
      </w:pPr>
      <w:r>
        <w:rPr/>
        <w:t xml:space="preserve">Click on the filename  </w:t>
      </w:r>
    </w:p>
    <w:p>
      <w:pPr>
        <w:pStyle w:val="ListNumber"/>
        <w:numPr>
          <w:ilvl w:val="1"/>
          <w:numId w:val="2"/>
        </w:numPr>
        <w:rPr/>
      </w:pPr>
      <w:r>
        <w:rPr/>
        <w:t>Click the “Insert” button</w:t>
      </w:r>
    </w:p>
    <w:p>
      <w:pPr>
        <w:pStyle w:val="ListNumber"/>
        <w:numPr>
          <w:ilvl w:val="0"/>
          <w:numId w:val="2"/>
        </w:numPr>
        <w:rPr/>
      </w:pPr>
      <w:r>
        <w:rPr/>
        <w:t>You will be returned to the Insert Object screen, Click “OK”   This will insert an icon of your course syllabus.</w:t>
      </w:r>
    </w:p>
    <w:p>
      <w:pPr>
        <w:pStyle w:val="BodyTextArial"/>
        <w:widowControl/>
        <w:bidi w:val="0"/>
        <w:spacing w:lineRule="auto" w:line="312" w:before="60" w:after="180"/>
        <w:jc w:val="left"/>
        <w:rPr/>
      </w:pPr>
      <w:r>
        <w:rPr/>
      </w:r>
    </w:p>
    <w:sectPr>
      <w:type w:val="continuous"/>
      <w:pgSz w:w="12240" w:h="15840"/>
      <w:pgMar w:left="720" w:right="720" w:header="0" w:top="720" w:footer="0" w:bottom="720" w:gutter="0"/>
      <w:pgNumType w:fmt="decimal"/>
      <w:formProt w:val="false"/>
      <w:textDirection w:val="lrTb"/>
      <w:docGrid w:type="default" w:linePitch="360"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 w:date="2014-07-30T11:00:28Z" w:initials=""/>
  <w:comment w:id="1" w:author="" w:date="2014-07-30T11:00:28Z" w:initials=""/>
  <w:comment w:id="2" w:author="" w:date="2014-07-30T11:00:28Z" w:initials=""/>
  <w:comment w:id="3" w:author="" w:date="2014-07-30T11:00:28Z" w:initials=""/>
  <w:comment w:id="4" w:author="" w:date="2014-07-30T11:00:28Z" w:initials=""/>
  <w:comment w:id="5" w:author="" w:date="2014-07-30T11:00:28Z" w:initials=""/>
  <w:comment w:id="6" w:author="" w:date="2014-07-30T11:00:28Z" w:initials=""/>
  <w:comment w:id="7" w:author="" w:date="2014-07-30T11:00:28Z" w:initials=""/>
  <w:comment w:id="8" w:author="" w:date="2014-07-30T11:00:28Z" w:initials=""/>
  <w:comment w:id="9" w:author="" w:date="2014-07-30T11:00:28Z" w:initials=""/>
  <w:comment w:id="10" w:author="" w:date="2014-07-30T11:00:28Z" w:initials=""/>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Arial">
    <w:charset w:val="01"/>
    <w:family w:val="swiss"/>
    <w:pitch w:val="variable"/>
  </w:font>
  <w:font w:name="Tahoma">
    <w:charset w:val="01"/>
    <w:family w:val="roman"/>
    <w:pitch w:val="variable"/>
  </w:font>
  <w:font w:name="Geneva">
    <w:charset w:val="01"/>
    <w:family w:val="roman"/>
    <w:pitch w:val="variable"/>
  </w:font>
  <w:font w:name="Times New Roman">
    <w:charset w:val="01"/>
    <w:family w:val="roman"/>
    <w:pitch w:val="variable"/>
  </w:font>
  <w:font w:name="Liberation Sans">
    <w:altName w:val="Arial"/>
    <w:charset w:val="01"/>
    <w:family w:val="swiss"/>
    <w:pitch w:val="variable"/>
  </w:font>
  <w:font w:name="Arial Black">
    <w:charset w:val="01"/>
    <w:family w:val="roman"/>
    <w:pitch w:val="variable"/>
  </w:font>
  <w:font w:name="Times">
    <w:altName w:val="Times New Roman"/>
    <w:charset w:val="01"/>
    <w:family w:val="roman"/>
    <w:pitch w:val="variable"/>
  </w:font>
  <w:font w:name="Symbol">
    <w:charset w:val="02"/>
    <w:family w:val="auto"/>
    <w:pitch w:val="default"/>
  </w:font>
  <w:font w:name="Calibri">
    <w:charset w:val="01"/>
    <w:family w:val="swiss"/>
    <w:pitch w:val="default"/>
  </w:font>
  <w:font w:name="Wingdings">
    <w:charset w:val="02"/>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
      <w:lvlJc w:val="left"/>
      <w:pPr>
        <w:ind w:left="720" w:hanging="360"/>
      </w:pPr>
      <w:rPr>
        <w:rFonts w:ascii="Calibri" w:hAnsi="Calibri" w:cs="Calibri"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3">
    <w:lvl w:ilvl="0">
      <w:start w:val="1"/>
      <w:numFmt w:val="decimal"/>
      <w:lvlText w:val=""/>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w:docDefaults>
    <w:rPrDefault>
      <w:rPr>
        <w:rFonts w:ascii="Calibri" w:hAnsi="Calibri" w:eastAsia="unifont" w:cs=""/>
        <w:sz w:val="22"/>
        <w:szCs w:val="22"/>
        <w:lang w:val="en-US" w:eastAsia="zh-CN" w:bidi="ar-SA"/>
      </w:rPr>
    </w:rPrDefault>
    <w:pPrDefault>
      <w:pPr>
        <w:spacing w:lineRule="auto" w:line="276"/>
      </w:pPr>
    </w:pPrDefault>
  </w:docDefaults>
  <w:latentStyles w:count="267" w:defQFormat="0" w:defUnhideWhenUsed="0" w:defSemiHidden="1" w:defUIPriority="99" w:defLockedState="0">
    <w:lsdException w:qFormat="1" w:semiHidden="0" w:uiPriority="0" w:name="Normal"/>
    <w:lsdException w:qFormat="1" w:semiHidden="0" w:uiPriority="6" w:name="heading 1"/>
    <w:lsdException w:qFormat="1" w:unhideWhenUsed="1" w:uiPriority="7" w:name="heading 2"/>
    <w:lsdException w:qFormat="1" w:unhideWhenUsed="1" w:uiPriority="8" w:name="heading 3"/>
    <w:lsdException w:qFormat="1" w:unhideWhenUsed="1" w:uiPriority="9" w:name="heading 4"/>
    <w:lsdException w:qFormat="1" w:unhideWhenUsed="1" w:uiPriority="9" w:name="heading 5"/>
    <w:lsdException w:qFormat="1" w:unhideWhenUsed="1" w:uiPriority="9" w:name="heading 6"/>
    <w:lsdException w:qFormat="1" w:unhideWhenUsed="1" w:uiPriority="9" w:name="heading 7"/>
    <w:lsdException w:qFormat="1" w:unhideWhenUsed="1" w:uiPriority="9" w:name="heading 8"/>
    <w:lsdException w:qFormat="1" w:unhideWhenUsed="1" w:uiPriority="9" w:name="heading 9"/>
    <w:lsdException w:unhideWhenUsed="1" w:uiPriority="39" w:name="toc 1"/>
    <w:lsdException w:unhideWhenUsed="1" w:uiPriority="39" w:name="toc 2"/>
    <w:lsdException w:unhideWhenUsed="1" w:uiPriority="39" w:name="toc 3"/>
    <w:lsdException w:unhideWhenUsed="1" w:uiPriority="39" w:name="toc 4"/>
    <w:lsdException w:unhideWhenUsed="1" w:uiPriority="39" w:name="toc 5"/>
    <w:lsdException w:unhideWhenUsed="1" w:uiPriority="39" w:name="toc 6"/>
    <w:lsdException w:unhideWhenUsed="1" w:uiPriority="39" w:name="toc 7"/>
    <w:lsdException w:unhideWhenUsed="1" w:uiPriority="39" w:name="toc 8"/>
    <w:lsdException w:unhideWhenUsed="1" w:uiPriority="39" w:name="toc 9"/>
    <w:lsdException w:unhideWhenUsed="1" w:name="annotation text"/>
    <w:lsdException w:unhideWhenUsed="1" w:name="header"/>
    <w:lsdException w:unhideWhenUsed="1" w:name="footer"/>
    <w:lsdException w:qFormat="1" w:uiPriority="35" w:name="caption"/>
    <w:lsdException w:unhideWhenUsed="1" w:name="annotation reference"/>
    <w:lsdException w:unhideWhenUsed="1" w:uiPriority="14" w:name="List Bullet"/>
    <w:lsdException w:unhideWhenUsed="1" w:uiPriority="16" w:name="List Number"/>
    <w:lsdException w:unhideWhenUsed="1" w:uiPriority="0" w:name="List Bullet 4"/>
    <w:lsdException w:qFormat="1" w:uiPriority="0" w:name="Title"/>
    <w:lsdException w:unhideWhenUsed="1" w:uiPriority="1" w:name="Default Paragraph Font"/>
    <w:lsdException w:uiPriority="0" w:name="Body Text Indent"/>
    <w:lsdException w:qFormat="1" w:uiPriority="11" w:name="Subtitle"/>
    <w:lsdException w:unhideWhenUsed="1" w:name="Hyperlink"/>
    <w:lsdException w:unhideWhenUsed="1" w:uiPriority="0" w:name="FollowedHyperlink"/>
    <w:lsdException w:qFormat="1" w:uiPriority="22" w:name="Strong"/>
    <w:lsdException w:qFormat="1" w:uiPriority="20" w:name="Emphasis"/>
    <w:lsdException w:unhideWhenUsed="1" w:name="HTML Top of Form"/>
    <w:lsdException w:unhideWhenUsed="1" w:name="HTML Bottom of Form"/>
    <w:lsdException w:unhideWhenUsed="1" w:name="Normal (Web)"/>
    <w:lsdException w:unhideWhenUsed="1" w:name="Normal Table"/>
    <w:lsdException w:unhideWhenUsed="1" w:name="No List"/>
    <w:lsdException w:unhideWhenUsed="1" w:name="Outline List 1"/>
    <w:lsdException w:unhideWhenUsed="1" w:name="Outline List 2"/>
    <w:lsdException w:unhideWhenUsed="1" w:name="Outline List 3"/>
    <w:lsdException w:unhideWhenUsed="1" w:name="Table Simple 1"/>
    <w:lsdException w:unhideWhenUsed="1" w:name="Table Simple 2"/>
    <w:lsdException w:unhideWhenUsed="1" w:name="Table Simple 3"/>
    <w:lsdException w:unhideWhenUsed="1" w:name="Table Classic 1"/>
    <w:lsdException w:unhideWhenUsed="1" w:name="Table Classic 2"/>
    <w:lsdException w:unhideWhenUsed="1" w:name="Table Classic 3"/>
    <w:lsdException w:unhideWhenUsed="1" w:name="Table Classic 4"/>
    <w:lsdException w:unhideWhenUsed="1" w:name="Table Colorful 1"/>
    <w:lsdException w:unhideWhenUsed="1" w:name="Table Colorful 2"/>
    <w:lsdException w:unhideWhenUsed="1" w:name="Table Colorful 3"/>
    <w:lsdException w:unhideWhenUsed="1" w:name="Table Columns 1"/>
    <w:lsdException w:unhideWhenUsed="1" w:name="Table Columns 2"/>
    <w:lsdException w:unhideWhenUsed="1" w:name="Table Columns 3"/>
    <w:lsdException w:unhideWhenUsed="1" w:name="Table Columns 4"/>
    <w:lsdException w:unhideWhenUsed="1" w:name="Table Columns 5"/>
    <w:lsdException w:unhideWhenUsed="1" w:name="Table Grid 1"/>
    <w:lsdException w:unhideWhenUsed="1" w:name="Table Grid 2"/>
    <w:lsdException w:unhideWhenUsed="1" w:name="Table Grid 3"/>
    <w:lsdException w:unhideWhenUsed="1" w:name="Table Grid 4"/>
    <w:lsdException w:unhideWhenUsed="1" w:name="Table Grid 5"/>
    <w:lsdException w:unhideWhenUsed="1" w:name="Table Grid 6"/>
    <w:lsdException w:unhideWhenUsed="1" w:name="Table Grid 7"/>
    <w:lsdException w:unhideWhenUsed="1" w:name="Table Grid 8"/>
    <w:lsdException w:unhideWhenUsed="1" w:name="Table List 1"/>
    <w:lsdException w:unhideWhenUsed="1" w:name="Table List 2"/>
    <w:lsdException w:unhideWhenUsed="1" w:name="Table List 3"/>
    <w:lsdException w:unhideWhenUsed="1" w:name="Table List 4"/>
    <w:lsdException w:unhideWhenUsed="1" w:name="Table List 5"/>
    <w:lsdException w:unhideWhenUsed="1" w:name="Table List 6"/>
    <w:lsdException w:unhideWhenUsed="1" w:name="Table List 7"/>
    <w:lsdException w:unhideWhenUsed="1" w:name="Table List 8"/>
    <w:lsdException w:unhideWhenUsed="1" w:name="Table 3D effects 1"/>
    <w:lsdException w:unhideWhenUsed="1" w:name="Table 3D effects 2"/>
    <w:lsdException w:unhideWhenUsed="1" w:name="Table 3D effects 3"/>
    <w:lsdException w:unhideWhenUsed="1" w:name="Table Contemporary"/>
    <w:lsdException w:unhideWhenUsed="1" w:name="Table Elegant"/>
    <w:lsdException w:unhideWhenUsed="1" w:name="Table Professional"/>
    <w:lsdException w:unhideWhenUsed="1" w:name="Table Subtle 1"/>
    <w:lsdException w:unhideWhenUsed="1" w:name="Table Subtle 2"/>
    <w:lsdException w:unhideWhenUsed="1" w:name="Table Web 1"/>
    <w:lsdException w:unhideWhenUsed="1" w:name="Table Web 2"/>
    <w:lsdException w:unhideWhenUsed="1" w:name="Table Web 3"/>
    <w:lsdException w:unhideWhenUsed="1" w:name="Balloon Text"/>
    <w:lsdException w:semiHidden="0" w:uiPriority="59" w:name="Table Grid"/>
    <w:lsdException w:unhideWhenUsed="1" w:name="Table Theme"/>
    <w:lsdException w:qFormat="1" w:uiPriority="1" w:name="No Spacing"/>
    <w:lsdException w:semiHidden="0" w:uiPriority="60" w:name="Light Shading"/>
    <w:lsdException w:semiHidden="0" w:uiPriority="61" w:name="Light List"/>
    <w:lsdException w:semiHidden="0" w:uiPriority="62" w:name="Light Grid"/>
    <w:lsdException w:semiHidden="0" w:uiPriority="63" w:name="Medium Shading 1"/>
    <w:lsdException w:semiHidden="0" w:uiPriority="64" w:name="Medium Shading 2"/>
    <w:lsdException w:semiHidden="0" w:uiPriority="65" w:name="Medium List 1"/>
    <w:lsdException w:semiHidden="0" w:uiPriority="66" w:name="Medium List 2"/>
    <w:lsdException w:semiHidden="0" w:uiPriority="67" w:name="Medium Grid 1"/>
    <w:lsdException w:semiHidden="0" w:uiPriority="68" w:name="Medium Grid 2"/>
    <w:lsdException w:semiHidden="0" w:uiPriority="69" w:name="Medium Grid 3"/>
    <w:lsdException w:semiHidden="0" w:uiPriority="70" w:name="Dark List"/>
    <w:lsdException w:semiHidden="0" w:uiPriority="71" w:name="Colorful Shading"/>
    <w:lsdException w:semiHidden="0" w:uiPriority="72" w:name="Colorful List"/>
    <w:lsdException w:semiHidden="0" w:uiPriority="73" w:name="Colorful Grid"/>
    <w:lsdException w:semiHidden="0" w:uiPriority="60" w:name="Light Shading Accent 1"/>
    <w:lsdException w:semiHidden="0" w:uiPriority="61" w:name="Light List Accent 1"/>
    <w:lsdException w:semiHidden="0" w:uiPriority="62" w:name="Light Grid Accent 1"/>
    <w:lsdException w:semiHidden="0" w:uiPriority="63" w:name="Medium Shading 1 Accent 1"/>
    <w:lsdException w:semiHidden="0" w:uiPriority="64" w:name="Medium Shading 2 Accent 1"/>
    <w:lsdException w:semiHidden="0" w:uiPriority="65" w:name="Medium List 1 Accent 1"/>
    <w:lsdException w:qFormat="1" w:uiPriority="34" w:name="List Paragraph"/>
    <w:lsdException w:qFormat="1" w:uiPriority="29" w:name="Quote"/>
    <w:lsdException w:qFormat="1" w:uiPriority="30" w:name="Intense Quote"/>
    <w:lsdException w:semiHidden="0" w:uiPriority="66" w:name="Medium List 2 Accent 1"/>
    <w:lsdException w:semiHidden="0" w:uiPriority="67" w:name="Medium Grid 1 Accent 1"/>
    <w:lsdException w:semiHidden="0" w:uiPriority="68" w:name="Medium Grid 2 Accent 1"/>
    <w:lsdException w:semiHidden="0" w:uiPriority="69" w:name="Medium Grid 3 Accent 1"/>
    <w:lsdException w:semiHidden="0" w:uiPriority="70" w:name="Dark List Accent 1"/>
    <w:lsdException w:semiHidden="0" w:uiPriority="71" w:name="Colorful Shading Accent 1"/>
    <w:lsdException w:semiHidden="0" w:uiPriority="72" w:name="Colorful List Accent 1"/>
    <w:lsdException w:semiHidden="0" w:uiPriority="73" w:name="Colorful Grid Accent 1"/>
    <w:lsdException w:semiHidden="0" w:uiPriority="60" w:name="Light Shading Accent 2"/>
    <w:lsdException w:semiHidden="0" w:uiPriority="61" w:name="Light List Accent 2"/>
    <w:lsdException w:semiHidden="0" w:uiPriority="62" w:name="Light Grid Accent 2"/>
    <w:lsdException w:semiHidden="0" w:uiPriority="63" w:name="Medium Shading 1 Accent 2"/>
    <w:lsdException w:semiHidden="0" w:uiPriority="64" w:name="Medium Shading 2 Accent 2"/>
    <w:lsdException w:semiHidden="0" w:uiPriority="65" w:name="Medium List 1 Accent 2"/>
    <w:lsdException w:semiHidden="0" w:uiPriority="66" w:name="Medium List 2 Accent 2"/>
    <w:lsdException w:semiHidden="0" w:uiPriority="67" w:name="Medium Grid 1 Accent 2"/>
    <w:lsdException w:semiHidden="0" w:uiPriority="68" w:name="Medium Grid 2 Accent 2"/>
    <w:lsdException w:semiHidden="0" w:uiPriority="69" w:name="Medium Grid 3 Accent 2"/>
    <w:lsdException w:semiHidden="0" w:uiPriority="70" w:name="Dark List Accent 2"/>
    <w:lsdException w:semiHidden="0" w:uiPriority="71" w:name="Colorful Shading Accent 2"/>
    <w:lsdException w:semiHidden="0" w:uiPriority="72" w:name="Colorful List Accent 2"/>
    <w:lsdException w:semiHidden="0" w:uiPriority="73" w:name="Colorful Grid Accent 2"/>
    <w:lsdException w:semiHidden="0" w:uiPriority="60" w:name="Light Shading Accent 3"/>
    <w:lsdException w:semiHidden="0" w:uiPriority="61" w:name="Light List Accent 3"/>
    <w:lsdException w:semiHidden="0" w:uiPriority="62" w:name="Light Grid Accent 3"/>
    <w:lsdException w:semiHidden="0" w:uiPriority="63" w:name="Medium Shading 1 Accent 3"/>
    <w:lsdException w:semiHidden="0" w:uiPriority="64" w:name="Medium Shading 2 Accent 3"/>
    <w:lsdException w:semiHidden="0" w:uiPriority="65" w:name="Medium List 1 Accent 3"/>
    <w:lsdException w:semiHidden="0" w:uiPriority="66" w:name="Medium List 2 Accent 3"/>
    <w:lsdException w:semiHidden="0" w:uiPriority="67" w:name="Medium Grid 1 Accent 3"/>
    <w:lsdException w:semiHidden="0" w:uiPriority="68" w:name="Medium Grid 2 Accent 3"/>
    <w:lsdException w:semiHidden="0" w:uiPriority="69" w:name="Medium Grid 3 Accent 3"/>
    <w:lsdException w:semiHidden="0" w:uiPriority="70" w:name="Dark List Accent 3"/>
    <w:lsdException w:semiHidden="0" w:uiPriority="71" w:name="Colorful Shading Accent 3"/>
    <w:lsdException w:semiHidden="0" w:uiPriority="72" w:name="Colorful List Accent 3"/>
    <w:lsdException w:semiHidden="0" w:uiPriority="73" w:name="Colorful Grid Accent 3"/>
    <w:lsdException w:semiHidden="0" w:uiPriority="60" w:name="Light Shading Accent 4"/>
    <w:lsdException w:semiHidden="0" w:uiPriority="61" w:name="Light List Accent 4"/>
    <w:lsdException w:semiHidden="0" w:uiPriority="62" w:name="Light Grid Accent 4"/>
    <w:lsdException w:semiHidden="0" w:uiPriority="63" w:name="Medium Shading 1 Accent 4"/>
    <w:lsdException w:semiHidden="0" w:uiPriority="64" w:name="Medium Shading 2 Accent 4"/>
    <w:lsdException w:semiHidden="0" w:uiPriority="65" w:name="Medium List 1 Accent 4"/>
    <w:lsdException w:semiHidden="0" w:uiPriority="66" w:name="Medium List 2 Accent 4"/>
    <w:lsdException w:semiHidden="0" w:uiPriority="67" w:name="Medium Grid 1 Accent 4"/>
    <w:lsdException w:semiHidden="0" w:uiPriority="68" w:name="Medium Grid 2 Accent 4"/>
    <w:lsdException w:semiHidden="0" w:uiPriority="69" w:name="Medium Grid 3 Accent 4"/>
    <w:lsdException w:semiHidden="0" w:uiPriority="70" w:name="Dark List Accent 4"/>
    <w:lsdException w:semiHidden="0" w:uiPriority="71" w:name="Colorful Shading Accent 4"/>
    <w:lsdException w:semiHidden="0" w:uiPriority="72" w:name="Colorful List Accent 4"/>
    <w:lsdException w:semiHidden="0" w:uiPriority="73" w:name="Colorful Grid Accent 4"/>
    <w:lsdException w:semiHidden="0" w:uiPriority="60" w:name="Light Shading Accent 5"/>
    <w:lsdException w:semiHidden="0" w:uiPriority="61" w:name="Light List Accent 5"/>
    <w:lsdException w:semiHidden="0" w:uiPriority="62" w:name="Light Grid Accent 5"/>
    <w:lsdException w:semiHidden="0" w:uiPriority="63" w:name="Medium Shading 1 Accent 5"/>
    <w:lsdException w:semiHidden="0" w:uiPriority="64" w:name="Medium Shading 2 Accent 5"/>
    <w:lsdException w:semiHidden="0" w:uiPriority="65" w:name="Medium List 1 Accent 5"/>
    <w:lsdException w:semiHidden="0" w:uiPriority="66" w:name="Medium List 2 Accent 5"/>
    <w:lsdException w:semiHidden="0" w:uiPriority="67" w:name="Medium Grid 1 Accent 5"/>
    <w:lsdException w:semiHidden="0" w:uiPriority="68" w:name="Medium Grid 2 Accent 5"/>
    <w:lsdException w:semiHidden="0" w:uiPriority="69" w:name="Medium Grid 3 Accent 5"/>
    <w:lsdException w:semiHidden="0" w:uiPriority="70" w:name="Dark List Accent 5"/>
    <w:lsdException w:semiHidden="0" w:uiPriority="71" w:name="Colorful Shading Accent 5"/>
    <w:lsdException w:semiHidden="0" w:uiPriority="72" w:name="Colorful List Accent 5"/>
    <w:lsdException w:semiHidden="0" w:uiPriority="73" w:name="Colorful Grid Accent 5"/>
    <w:lsdException w:semiHidden="0" w:uiPriority="60" w:name="Light Shading Accent 6"/>
    <w:lsdException w:semiHidden="0" w:uiPriority="61" w:name="Light List Accent 6"/>
    <w:lsdException w:semiHidden="0" w:uiPriority="62" w:name="Light Grid Accent 6"/>
    <w:lsdException w:semiHidden="0" w:uiPriority="63" w:name="Medium Shading 1 Accent 6"/>
    <w:lsdException w:semiHidden="0" w:uiPriority="64" w:name="Medium Shading 2 Accent 6"/>
    <w:lsdException w:semiHidden="0" w:uiPriority="65" w:name="Medium List 1 Accent 6"/>
    <w:lsdException w:semiHidden="0" w:uiPriority="66" w:name="Medium List 2 Accent 6"/>
    <w:lsdException w:semiHidden="0" w:uiPriority="67" w:name="Medium Grid 1 Accent 6"/>
    <w:lsdException w:semiHidden="0" w:uiPriority="68" w:name="Medium Grid 2 Accent 6"/>
    <w:lsdException w:semiHidden="0" w:uiPriority="69" w:name="Medium Grid 3 Accent 6"/>
    <w:lsdException w:semiHidden="0" w:uiPriority="70" w:name="Dark List Accent 6"/>
    <w:lsdException w:semiHidden="0" w:uiPriority="71" w:name="Colorful Shading Accent 6"/>
    <w:lsdException w:semiHidden="0" w:uiPriority="72" w:name="Colorful List Accent 6"/>
    <w:lsdException w:semiHidden="0"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iPriority="37" w:name="Bibliography"/>
    <w:lsdException w:qFormat="1" w:uiPriority="39" w:name="TOC Heading"/>
  </w:latentStyles>
  <w:style w:type="paragraph" w:styleId="Normal" w:default="1">
    <w:name w:val="Normal"/>
    <w:qFormat/>
    <w:semiHidden/>
    <w:rsid w:val="003817b2"/>
    <w:pPr>
      <w:widowControl/>
      <w:suppressAutoHyphens w:val="true"/>
      <w:bidi w:val="0"/>
      <w:spacing w:lineRule="auto" w:line="276" w:before="0" w:after="200"/>
      <w:jc w:val="left"/>
    </w:pPr>
    <w:rPr>
      <w:rFonts w:ascii="Arial" w:hAnsi="Arial" w:eastAsia="Calibri" w:cs="Times New Roman"/>
      <w:color w:val="00000A"/>
      <w:sz w:val="20"/>
      <w:szCs w:val="22"/>
      <w:lang w:val="en-US" w:eastAsia="en-US" w:bidi="ar-SA"/>
    </w:rPr>
  </w:style>
  <w:style w:type="paragraph" w:styleId="Heading1">
    <w:name w:val="Heading 1"/>
    <w:uiPriority w:val="6"/>
    <w:link w:val="Heading1Char"/>
    <w:rsid w:val="00411807"/>
    <w:basedOn w:val="Heading"/>
    <w:pPr>
      <w:keepNext/>
      <w:keepLines/>
      <w:widowControl/>
      <w:pBdr>
        <w:top w:val="nil"/>
        <w:left w:val="nil"/>
        <w:bottom w:val="single" w:sz="24" w:space="1" w:color="365F91"/>
        <w:right w:val="nil"/>
      </w:pBdr>
      <w:tabs>
        <w:tab w:val="left" w:pos="720" w:leader="none"/>
      </w:tabs>
      <w:bidi w:val="0"/>
      <w:spacing w:lineRule="auto" w:line="240" w:before="240" w:after="120"/>
      <w:jc w:val="left"/>
      <w:outlineLvl w:val="0"/>
    </w:pPr>
    <w:rPr>
      <w:rFonts w:ascii="Arial" w:hAnsi="Arial" w:eastAsia="Times New Roman" w:cs="Times New Roman"/>
      <w:b/>
      <w:bCs/>
      <w:sz w:val="24"/>
      <w:szCs w:val="24"/>
      <w:lang w:eastAsia="en-US"/>
    </w:rPr>
  </w:style>
  <w:style w:type="paragraph" w:styleId="Heading2">
    <w:name w:val="Heading 2"/>
    <w:uiPriority w:val="7"/>
    <w:link w:val="Heading2Char"/>
    <w:rsid w:val="003817b2"/>
    <w:basedOn w:val="Heading"/>
    <w:pPr>
      <w:keepNext/>
      <w:keepLines/>
      <w:widowControl/>
      <w:tabs>
        <w:tab w:val="left" w:pos="720" w:leader="none"/>
      </w:tabs>
      <w:bidi w:val="0"/>
      <w:spacing w:lineRule="auto" w:line="240" w:before="360" w:after="120"/>
      <w:jc w:val="left"/>
      <w:outlineLvl w:val="1"/>
    </w:pPr>
    <w:rPr>
      <w:rFonts w:ascii="Arial" w:hAnsi="Arial" w:eastAsia="Calibri" w:cs="Times New Roman"/>
      <w:b/>
      <w:bCs/>
      <w:iCs/>
      <w:lang w:eastAsia="en-US"/>
    </w:rPr>
  </w:style>
  <w:style w:type="paragraph" w:styleId="Heading3">
    <w:name w:val="Heading 3"/>
    <w:uiPriority w:val="8"/>
    <w:link w:val="Heading3Char"/>
    <w:rsid w:val="003817b2"/>
    <w:basedOn w:val="Heading"/>
    <w:pPr>
      <w:keepNext/>
      <w:keepLines/>
      <w:widowControl/>
      <w:tabs>
        <w:tab w:val="left" w:pos="720" w:leader="none"/>
      </w:tabs>
      <w:bidi w:val="0"/>
      <w:spacing w:lineRule="auto" w:line="240" w:before="360" w:after="120"/>
      <w:jc w:val="left"/>
      <w:outlineLvl w:val="2"/>
    </w:pPr>
    <w:rPr>
      <w:rFonts w:ascii="Arial" w:hAnsi="Arial" w:eastAsia="Times New Roman" w:cs="Times New Roman"/>
      <w:b/>
      <w:bCs/>
      <w:sz w:val="20"/>
      <w:szCs w:val="20"/>
      <w:u w:val="single"/>
      <w:lang w:eastAsia="en-US"/>
    </w:rPr>
  </w:style>
  <w:style w:type="paragraph" w:styleId="Heading4">
    <w:name w:val="Heading 4"/>
    <w:uiPriority w:val="9"/>
    <w:semiHidden/>
    <w:link w:val="Heading4Char"/>
    <w:rsid w:val="003817b2"/>
    <w:basedOn w:val="Heading"/>
    <w:next w:val="Normal"/>
    <w:pPr>
      <w:keepNext/>
      <w:keepLines/>
      <w:widowControl/>
      <w:bidi w:val="0"/>
      <w:spacing w:lineRule="auto" w:line="240" w:before="360" w:after="60"/>
      <w:jc w:val="left"/>
      <w:outlineLvl w:val="3"/>
    </w:pPr>
    <w:rPr>
      <w:rFonts w:ascii="Arial" w:hAnsi="Arial" w:eastAsia="Times New Roman" w:cs="Times New Roman"/>
      <w:bCs/>
      <w:i/>
      <w:sz w:val="20"/>
      <w:szCs w:val="28"/>
      <w:lang w:eastAsia="en-US"/>
    </w:rPr>
  </w:style>
  <w:style w:type="paragraph" w:styleId="Heading5">
    <w:name w:val="Heading 5"/>
    <w:uiPriority w:val="9"/>
    <w:semiHidden/>
    <w:link w:val="Heading5Char"/>
    <w:rsid w:val="003817b2"/>
    <w:basedOn w:val="Heading"/>
    <w:next w:val="Normal"/>
    <w:pPr>
      <w:keepNext/>
      <w:keepLines/>
      <w:widowControl/>
      <w:bidi w:val="0"/>
      <w:spacing w:lineRule="auto" w:line="240" w:before="360" w:after="120"/>
      <w:jc w:val="left"/>
      <w:outlineLvl w:val="4"/>
    </w:pPr>
    <w:rPr>
      <w:rFonts w:ascii="Arial" w:hAnsi="Arial" w:eastAsia="Times New Roman" w:cs="Times New Roman"/>
      <w:b/>
      <w:bCs/>
      <w:iCs/>
      <w:sz w:val="20"/>
      <w:szCs w:val="26"/>
      <w:lang w:eastAsia="en-US"/>
    </w:rPr>
  </w:style>
  <w:style w:type="paragraph" w:styleId="Heading6">
    <w:name w:val="Heading 6"/>
    <w:uiPriority w:val="9"/>
    <w:qFormat/>
    <w:semiHidden/>
    <w:link w:val="Heading6Char"/>
    <w:rsid w:val="003817b2"/>
    <w:basedOn w:val="Normal"/>
    <w:next w:val="Normal"/>
    <w:pPr>
      <w:spacing w:before="240" w:after="60"/>
      <w:outlineLvl w:val="5"/>
    </w:pPr>
    <w:rPr>
      <w:rFonts w:eastAsia="Times New Roman"/>
      <w:b/>
      <w:bCs/>
    </w:rPr>
  </w:style>
  <w:style w:type="paragraph" w:styleId="Heading7">
    <w:name w:val="Heading 7"/>
    <w:uiPriority w:val="9"/>
    <w:qFormat/>
    <w:semiHidden/>
    <w:link w:val="Heading7Char"/>
    <w:rsid w:val="003817b2"/>
    <w:basedOn w:val="Normal"/>
    <w:next w:val="Normal"/>
    <w:pPr>
      <w:spacing w:before="240" w:after="60"/>
      <w:outlineLvl w:val="6"/>
    </w:pPr>
    <w:rPr>
      <w:rFonts w:eastAsia="Times New Roman"/>
      <w:sz w:val="24"/>
      <w:szCs w:val="24"/>
    </w:rPr>
  </w:style>
  <w:style w:type="paragraph" w:styleId="Heading8">
    <w:name w:val="Heading 8"/>
    <w:uiPriority w:val="9"/>
    <w:qFormat/>
    <w:semiHidden/>
    <w:link w:val="Heading8Char"/>
    <w:rsid w:val="003817b2"/>
    <w:basedOn w:val="Normal"/>
    <w:next w:val="Normal"/>
    <w:pPr>
      <w:pBdr>
        <w:top w:val="nil"/>
        <w:left w:val="nil"/>
        <w:bottom w:val="single" w:sz="24" w:space="1" w:color="C8221A"/>
        <w:right w:val="nil"/>
      </w:pBdr>
      <w:spacing w:before="240" w:after="60"/>
      <w:outlineLvl w:val="7"/>
    </w:pPr>
    <w:rPr>
      <w:rFonts w:eastAsia="Times New Roman"/>
      <w:b/>
      <w:iCs/>
      <w:caps/>
      <w:szCs w:val="24"/>
    </w:rPr>
  </w:style>
  <w:style w:type="paragraph" w:styleId="Heading9">
    <w:name w:val="Heading 9"/>
    <w:uiPriority w:val="9"/>
    <w:qFormat/>
    <w:semiHidden/>
    <w:link w:val="Heading9Char"/>
    <w:rsid w:val="003817b2"/>
    <w:basedOn w:val="Normal"/>
    <w:next w:val="Normal"/>
    <w:pPr>
      <w:spacing w:before="240" w:after="60"/>
      <w:outlineLvl w:val="8"/>
    </w:pPr>
    <w:rPr>
      <w:rFonts w:eastAsia="Times New Roman"/>
      <w:b/>
      <w:caps/>
    </w:rPr>
  </w:style>
  <w:style w:type="character" w:styleId="DefaultParagraphFont" w:default="1">
    <w:name w:val="Default Paragraph Font"/>
    <w:uiPriority w:val="1"/>
    <w:semiHidden/>
    <w:unhideWhenUsed/>
    <w:rPr/>
  </w:style>
  <w:style w:type="character" w:styleId="Heading1Char" w:customStyle="1">
    <w:name w:val="Heading 1 Char"/>
    <w:uiPriority w:val="6"/>
    <w:link w:val="Heading1"/>
    <w:rsid w:val="00411807"/>
    <w:basedOn w:val="DefaultParagraphFont"/>
    <w:rPr>
      <w:rFonts w:ascii="Arial" w:hAnsi="Arial" w:eastAsia="Times New Roman" w:cs="Times New Roman"/>
      <w:b/>
      <w:bCs/>
      <w:sz w:val="24"/>
      <w:szCs w:val="24"/>
      <w:lang w:eastAsia="en-US"/>
    </w:rPr>
  </w:style>
  <w:style w:type="character" w:styleId="Heading2Char" w:customStyle="1">
    <w:name w:val="Heading 2 Char"/>
    <w:uiPriority w:val="7"/>
    <w:link w:val="Heading2"/>
    <w:rsid w:val="003817b2"/>
    <w:basedOn w:val="DefaultParagraphFont"/>
    <w:rPr>
      <w:rFonts w:ascii="Arial" w:hAnsi="Arial" w:eastAsia="Calibri" w:cs="Times New Roman"/>
      <w:b/>
      <w:bCs/>
      <w:iCs/>
      <w:lang w:eastAsia="en-US"/>
    </w:rPr>
  </w:style>
  <w:style w:type="character" w:styleId="InternetLink">
    <w:name w:val="Internet Link"/>
    <w:uiPriority w:val="99"/>
    <w:rsid w:val="003817b2"/>
    <w:basedOn w:val="DefaultParagraphFont"/>
    <w:rPr>
      <w:color w:val="0000FF"/>
      <w:u w:val="single"/>
      <w:lang w:val="zxx" w:eastAsia="zxx" w:bidi="zxx"/>
    </w:rPr>
  </w:style>
  <w:style w:type="character" w:styleId="BalloonTextChar" w:customStyle="1">
    <w:name w:val="Balloon Text Char"/>
    <w:uiPriority w:val="99"/>
    <w:semiHidden/>
    <w:link w:val="BalloonText"/>
    <w:rsid w:val="003817b2"/>
    <w:basedOn w:val="DefaultParagraphFont"/>
    <w:rPr>
      <w:rFonts w:ascii="Tahoma" w:hAnsi="Tahoma" w:eastAsia="Calibri" w:cs="Tahoma"/>
      <w:sz w:val="16"/>
      <w:szCs w:val="16"/>
      <w:lang w:eastAsia="en-US"/>
    </w:rPr>
  </w:style>
  <w:style w:type="character" w:styleId="PlaceholderText">
    <w:name w:val="Placeholder Text"/>
    <w:uiPriority w:val="99"/>
    <w:semiHidden/>
    <w:rsid w:val="009640e6"/>
    <w:basedOn w:val="DefaultParagraphFont"/>
    <w:rPr>
      <w:color w:val="808080"/>
    </w:rPr>
  </w:style>
  <w:style w:type="character" w:styleId="Annotationreference">
    <w:name w:val="annotation reference"/>
    <w:uiPriority w:val="99"/>
    <w:semiHidden/>
    <w:rsid w:val="00922a46"/>
    <w:basedOn w:val="DefaultParagraphFont"/>
    <w:rPr>
      <w:sz w:val="16"/>
      <w:szCs w:val="16"/>
    </w:rPr>
  </w:style>
  <w:style w:type="character" w:styleId="CommentTextChar" w:customStyle="1">
    <w:name w:val="Comment Text Char"/>
    <w:uiPriority w:val="99"/>
    <w:semiHidden/>
    <w:link w:val="CommentText"/>
    <w:rsid w:val="003817b2"/>
    <w:basedOn w:val="DefaultParagraphFont"/>
    <w:rPr>
      <w:rFonts w:ascii="Arial" w:hAnsi="Arial" w:eastAsia="Calibri" w:cs="Times New Roman"/>
      <w:sz w:val="20"/>
      <w:szCs w:val="20"/>
      <w:lang w:eastAsia="en-US"/>
    </w:rPr>
  </w:style>
  <w:style w:type="character" w:styleId="FollowedHyperlink">
    <w:name w:val="FollowedHyperlink"/>
    <w:semiHidden/>
    <w:rsid w:val="003817b2"/>
    <w:basedOn w:val="DefaultParagraphFont"/>
    <w:rPr>
      <w:color w:val="800080"/>
      <w:u w:val="single"/>
    </w:rPr>
  </w:style>
  <w:style w:type="character" w:styleId="FooterChar" w:customStyle="1">
    <w:name w:val="Footer Char"/>
    <w:uiPriority w:val="99"/>
    <w:semiHidden/>
    <w:link w:val="Footer"/>
    <w:rsid w:val="003817b2"/>
    <w:basedOn w:val="DefaultParagraphFont"/>
    <w:rPr>
      <w:rFonts w:ascii="Arial" w:hAnsi="Arial" w:eastAsia="Calibri" w:cs="Times New Roman"/>
      <w:sz w:val="20"/>
      <w:lang w:eastAsia="en-US"/>
    </w:rPr>
  </w:style>
  <w:style w:type="character" w:styleId="HeaderChar" w:customStyle="1">
    <w:name w:val="Header Char"/>
    <w:uiPriority w:val="99"/>
    <w:semiHidden/>
    <w:link w:val="Header"/>
    <w:rsid w:val="003817b2"/>
    <w:basedOn w:val="DefaultParagraphFont"/>
    <w:rPr>
      <w:rFonts w:ascii="Arial" w:hAnsi="Arial" w:eastAsia="Calibri" w:cs="Times New Roman"/>
      <w:sz w:val="20"/>
      <w:lang w:eastAsia="en-US"/>
    </w:rPr>
  </w:style>
  <w:style w:type="character" w:styleId="Heading3Char" w:customStyle="1">
    <w:name w:val="Heading 3 Char"/>
    <w:uiPriority w:val="8"/>
    <w:link w:val="Heading3"/>
    <w:rsid w:val="003817b2"/>
    <w:basedOn w:val="DefaultParagraphFont"/>
    <w:rPr>
      <w:rFonts w:ascii="Arial" w:hAnsi="Arial" w:eastAsia="Times New Roman" w:cs="Times New Roman"/>
      <w:b/>
      <w:bCs/>
      <w:sz w:val="20"/>
      <w:szCs w:val="20"/>
      <w:u w:val="single"/>
      <w:lang w:eastAsia="en-US"/>
    </w:rPr>
  </w:style>
  <w:style w:type="character" w:styleId="Heading4Char" w:customStyle="1">
    <w:name w:val="Heading 4 Char"/>
    <w:uiPriority w:val="9"/>
    <w:semiHidden/>
    <w:link w:val="Heading4"/>
    <w:rsid w:val="003817b2"/>
    <w:basedOn w:val="DefaultParagraphFont"/>
    <w:rPr>
      <w:rFonts w:ascii="Arial" w:hAnsi="Arial" w:eastAsia="Times New Roman" w:cs="Times New Roman"/>
      <w:bCs/>
      <w:i/>
      <w:sz w:val="20"/>
      <w:szCs w:val="28"/>
      <w:lang w:eastAsia="en-US"/>
    </w:rPr>
  </w:style>
  <w:style w:type="character" w:styleId="Heading5Char" w:customStyle="1">
    <w:name w:val="Heading 5 Char"/>
    <w:uiPriority w:val="9"/>
    <w:semiHidden/>
    <w:link w:val="Heading5"/>
    <w:rsid w:val="003817b2"/>
    <w:basedOn w:val="DefaultParagraphFont"/>
    <w:rPr>
      <w:rFonts w:ascii="Arial" w:hAnsi="Arial" w:eastAsia="Times New Roman" w:cs="Times New Roman"/>
      <w:b/>
      <w:bCs/>
      <w:iCs/>
      <w:sz w:val="20"/>
      <w:szCs w:val="26"/>
      <w:lang w:eastAsia="en-US"/>
    </w:rPr>
  </w:style>
  <w:style w:type="character" w:styleId="Heading6Char" w:customStyle="1">
    <w:name w:val="Heading 6 Char"/>
    <w:uiPriority w:val="9"/>
    <w:semiHidden/>
    <w:link w:val="Heading6"/>
    <w:rsid w:val="003817b2"/>
    <w:basedOn w:val="DefaultParagraphFont"/>
    <w:rPr>
      <w:rFonts w:ascii="Arial" w:hAnsi="Arial" w:eastAsia="Times New Roman" w:cs="Times New Roman"/>
      <w:b/>
      <w:bCs/>
      <w:sz w:val="20"/>
      <w:lang w:eastAsia="en-US"/>
    </w:rPr>
  </w:style>
  <w:style w:type="character" w:styleId="Heading7Char" w:customStyle="1">
    <w:name w:val="Heading 7 Char"/>
    <w:uiPriority w:val="9"/>
    <w:semiHidden/>
    <w:link w:val="Heading7"/>
    <w:rsid w:val="003817b2"/>
    <w:basedOn w:val="DefaultParagraphFont"/>
    <w:rPr>
      <w:rFonts w:ascii="Arial" w:hAnsi="Arial" w:eastAsia="Times New Roman" w:cs="Times New Roman"/>
      <w:sz w:val="24"/>
      <w:szCs w:val="24"/>
      <w:lang w:eastAsia="en-US"/>
    </w:rPr>
  </w:style>
  <w:style w:type="character" w:styleId="Heading8Char" w:customStyle="1">
    <w:name w:val="Heading 8 Char"/>
    <w:uiPriority w:val="9"/>
    <w:semiHidden/>
    <w:link w:val="Heading8"/>
    <w:rsid w:val="003817b2"/>
    <w:basedOn w:val="DefaultParagraphFont"/>
    <w:rPr>
      <w:rFonts w:ascii="Arial" w:hAnsi="Arial" w:eastAsia="Times New Roman" w:cs="Times New Roman"/>
      <w:b/>
      <w:iCs/>
      <w:caps/>
      <w:sz w:val="20"/>
      <w:szCs w:val="24"/>
      <w:lang w:eastAsia="en-US"/>
    </w:rPr>
  </w:style>
  <w:style w:type="character" w:styleId="Heading9Char" w:customStyle="1">
    <w:name w:val="Heading 9 Char"/>
    <w:uiPriority w:val="9"/>
    <w:semiHidden/>
    <w:link w:val="Heading9"/>
    <w:rsid w:val="003817b2"/>
    <w:basedOn w:val="DefaultParagraphFont"/>
    <w:rPr>
      <w:rFonts w:ascii="Arial" w:hAnsi="Arial" w:eastAsia="Times New Roman" w:cs="Times New Roman"/>
      <w:b/>
      <w:caps/>
      <w:sz w:val="20"/>
      <w:lang w:eastAsia="en-US"/>
    </w:rPr>
  </w:style>
  <w:style w:type="character" w:styleId="Xdtextbox1" w:customStyle="1">
    <w:name w:val="xdtextbox1"/>
    <w:rsid w:val="009f26aa"/>
    <w:basedOn w:val="DefaultParagraphFont"/>
    <w:rPr>
      <w:color w:val="00000A"/>
      <w:bdr w:val="single" w:sz="8" w:space="1" w:color="DCDCDC"/>
      <w:shd w:fill="FFFFFF" w:val="clear"/>
    </w:rPr>
  </w:style>
  <w:style w:type="character" w:styleId="BodyTextIndentChar" w:customStyle="1">
    <w:name w:val="Body Text Indent Char"/>
    <w:link w:val="BodyTextIndent"/>
    <w:rsid w:val="00890a3b"/>
    <w:basedOn w:val="DefaultParagraphFont"/>
    <w:rPr>
      <w:rFonts w:ascii="Geneva" w:hAnsi="Geneva" w:eastAsia="Times" w:cs="Times New Roman"/>
      <w:sz w:val="20"/>
      <w:szCs w:val="20"/>
      <w:u w:val="single"/>
      <w:lang w:eastAsia="en-US"/>
    </w:rPr>
  </w:style>
  <w:style w:type="character" w:styleId="TitleChar" w:customStyle="1">
    <w:name w:val="Title Char"/>
    <w:link w:val="Title"/>
    <w:rsid w:val="00890a3b"/>
    <w:basedOn w:val="DefaultParagraphFont"/>
    <w:rPr>
      <w:rFonts w:ascii="Times New Roman" w:hAnsi="Times New Roman" w:eastAsia="Times New Roman" w:cs="Times New Roman"/>
      <w:b/>
      <w:sz w:val="36"/>
      <w:szCs w:val="24"/>
      <w:lang w:eastAsia="en-US"/>
    </w:rPr>
  </w:style>
  <w:style w:type="character" w:styleId="BodyTextChar" w:customStyle="1">
    <w:name w:val="Body Text Char"/>
    <w:uiPriority w:val="99"/>
    <w:semiHidden/>
    <w:link w:val="BodyText"/>
    <w:rsid w:val="00721fc8"/>
    <w:basedOn w:val="DefaultParagraphFont"/>
    <w:rPr>
      <w:rFonts w:ascii="Arial" w:hAnsi="Arial" w:eastAsia="Calibri" w:cs="Times New Roman"/>
      <w:sz w:val="20"/>
      <w:lang w:eastAsia="en-US"/>
    </w:rPr>
  </w:style>
  <w:style w:type="character" w:styleId="ListLabel1">
    <w:name w:val="ListLabel 1"/>
    <w:rPr>
      <w:rFonts w:cs="Courier New"/>
    </w:rPr>
  </w:style>
  <w:style w:type="character" w:styleId="ListLabel2">
    <w:name w:val="ListLabel 2"/>
    <w:rPr>
      <w:color w:val="00000A"/>
    </w:rPr>
  </w:style>
  <w:style w:type="character" w:styleId="ListLabel3">
    <w:name w:val="ListLabel 3"/>
    <w:rPr>
      <w:rFonts w:eastAsia="Calibri" w:cs="Times New Roman"/>
    </w:rPr>
  </w:style>
  <w:style w:type="character" w:styleId="ListLabel4">
    <w:name w:val="ListLabel 4"/>
    <w:rPr>
      <w:rFonts w:cs="Symbol"/>
    </w:rPr>
  </w:style>
  <w:style w:type="character" w:styleId="ListLabel5">
    <w:name w:val="ListLabel 5"/>
    <w:rPr>
      <w:rFonts w:cs="Calibri"/>
    </w:rPr>
  </w:style>
  <w:style w:type="character" w:styleId="ListLabel6">
    <w:name w:val="ListLabel 6"/>
    <w:rPr>
      <w:rFonts w:cs="Wingdings"/>
    </w:rPr>
  </w:style>
  <w:style w:type="character" w:styleId="ListLabel7">
    <w:name w:val="ListLabel 7"/>
    <w:rPr>
      <w:rFonts w:cs="Courier New"/>
    </w:rPr>
  </w:style>
  <w:style w:type="character" w:styleId="ListLabel8">
    <w:name w:val="ListLabel 8"/>
    <w:rPr>
      <w:rFonts w:cs="Symbol"/>
      <w:color w:val="00000A"/>
    </w:rPr>
  </w:style>
  <w:style w:type="paragraph" w:styleId="Heading">
    <w:name w:val="Heading"/>
    <w:basedOn w:val="Normal"/>
    <w:next w:val="TextBody"/>
    <w:pPr>
      <w:keepNext/>
      <w:spacing w:before="240" w:after="120"/>
    </w:pPr>
    <w:rPr>
      <w:rFonts w:ascii="Liberation Sans" w:hAnsi="Liberation Sans" w:eastAsia="unifont" w:cs="unifont"/>
      <w:sz w:val="28"/>
      <w:szCs w:val="28"/>
    </w:rPr>
  </w:style>
  <w:style w:type="paragraph" w:styleId="TextBody">
    <w:name w:val="Text Body"/>
    <w:uiPriority w:val="99"/>
    <w:semiHidden/>
    <w:link w:val="BodyTextChar"/>
    <w:rsid w:val="00721fc8"/>
    <w:basedOn w:val="Normal"/>
    <w:pPr>
      <w:spacing w:lineRule="auto" w:line="288" w:before="0" w:after="12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BodyTextArial" w:customStyle="1">
    <w:name w:val="Body Text_Arial"/>
    <w:rsid w:val="003817b2"/>
    <w:pPr>
      <w:widowControl/>
      <w:suppressAutoHyphens w:val="true"/>
      <w:bidi w:val="0"/>
      <w:spacing w:lineRule="auto" w:line="312" w:before="60" w:after="180"/>
      <w:jc w:val="left"/>
    </w:pPr>
    <w:rPr>
      <w:rFonts w:ascii="Arial" w:hAnsi="Arial" w:eastAsia="Calibri" w:cs="Times New Roman"/>
      <w:color w:val="00000A"/>
      <w:sz w:val="20"/>
      <w:szCs w:val="22"/>
      <w:lang w:val="en-US" w:eastAsia="en-US" w:bidi="ar-SA"/>
    </w:rPr>
  </w:style>
  <w:style w:type="paragraph" w:styleId="Table01Header" w:customStyle="1">
    <w:name w:val="Table 01_Header"/>
    <w:uiPriority w:val="20"/>
    <w:rsid w:val="003817b2"/>
    <w:pPr>
      <w:keepNext/>
      <w:keepLines/>
      <w:widowControl/>
      <w:suppressAutoHyphens w:val="true"/>
      <w:bidi w:val="0"/>
      <w:spacing w:lineRule="auto" w:line="240" w:before="40" w:after="20"/>
      <w:jc w:val="left"/>
    </w:pPr>
    <w:rPr>
      <w:rFonts w:ascii="Arial" w:hAnsi="Arial" w:eastAsia="Calibri" w:cs="Arial"/>
      <w:b/>
      <w:color w:val="00000A"/>
      <w:sz w:val="18"/>
      <w:szCs w:val="20"/>
      <w:lang w:val="en-US" w:eastAsia="en-US" w:bidi="ar-SA"/>
    </w:rPr>
  </w:style>
  <w:style w:type="paragraph" w:styleId="ListBullet">
    <w:name w:val="List Bullet"/>
    <w:uiPriority w:val="14"/>
    <w:rsid w:val="003817b2"/>
    <w:pPr>
      <w:widowControl/>
      <w:suppressAutoHyphens w:val="true"/>
      <w:bidi w:val="0"/>
      <w:spacing w:lineRule="auto" w:line="276" w:before="40" w:after="40"/>
      <w:jc w:val="left"/>
    </w:pPr>
    <w:rPr>
      <w:rFonts w:ascii="Arial" w:hAnsi="Arial" w:eastAsia="Calibri" w:cs="Times New Roman"/>
      <w:color w:val="00000A"/>
      <w:sz w:val="20"/>
      <w:szCs w:val="22"/>
      <w:lang w:val="en-US" w:eastAsia="en-US" w:bidi="ar-SA"/>
    </w:rPr>
  </w:style>
  <w:style w:type="paragraph" w:styleId="HSubtitle02Bold" w:customStyle="1">
    <w:name w:val="H-Subtitle 02_Bold"/>
    <w:uiPriority w:val="11"/>
    <w:rsid w:val="003817b2"/>
    <w:pPr>
      <w:keepNext/>
      <w:keepLines/>
      <w:widowControl/>
      <w:suppressAutoHyphens w:val="true"/>
      <w:bidi w:val="0"/>
      <w:spacing w:lineRule="auto" w:line="240" w:before="240" w:after="120"/>
      <w:jc w:val="left"/>
    </w:pPr>
    <w:rPr>
      <w:rFonts w:ascii="Arial" w:hAnsi="Arial" w:eastAsia="Calibri" w:cs="Arial"/>
      <w:b/>
      <w:color w:val="00000A"/>
      <w:sz w:val="20"/>
      <w:szCs w:val="20"/>
      <w:lang w:val="en-US" w:eastAsia="en-US" w:bidi="ar-SA"/>
    </w:rPr>
  </w:style>
  <w:style w:type="paragraph" w:styleId="ListNumber">
    <w:name w:val="List Number"/>
    <w:uiPriority w:val="16"/>
    <w:rsid w:val="003817b2"/>
    <w:pPr>
      <w:widowControl/>
      <w:suppressAutoHyphens w:val="true"/>
      <w:bidi w:val="0"/>
      <w:spacing w:lineRule="auto" w:line="276" w:before="40" w:after="40"/>
      <w:jc w:val="left"/>
    </w:pPr>
    <w:rPr>
      <w:rFonts w:ascii="Arial" w:hAnsi="Arial" w:eastAsia="Calibri" w:cs="Times New Roman"/>
      <w:color w:val="00000A"/>
      <w:sz w:val="20"/>
      <w:szCs w:val="22"/>
      <w:lang w:val="en-US" w:eastAsia="en-US" w:bidi="ar-SA"/>
    </w:rPr>
  </w:style>
  <w:style w:type="paragraph" w:styleId="HSubtitle04BoldandUnderlined" w:customStyle="1">
    <w:name w:val="H-Subtitle 04_Bold and Underlined"/>
    <w:uiPriority w:val="13"/>
    <w:rsid w:val="003817b2"/>
    <w:pPr>
      <w:keepNext/>
      <w:keepLines/>
      <w:widowControl/>
      <w:suppressAutoHyphens w:val="true"/>
      <w:bidi w:val="0"/>
      <w:spacing w:lineRule="auto" w:line="240" w:before="240" w:after="120"/>
      <w:jc w:val="left"/>
    </w:pPr>
    <w:rPr>
      <w:rFonts w:ascii="Arial" w:hAnsi="Arial" w:eastAsia="Calibri" w:cs="Times New Roman"/>
      <w:b/>
      <w:color w:val="00000A"/>
      <w:sz w:val="20"/>
      <w:szCs w:val="20"/>
      <w:u w:val="single"/>
      <w:lang w:val="en-US" w:eastAsia="en-US" w:bidi="ar-SA"/>
    </w:rPr>
  </w:style>
  <w:style w:type="paragraph" w:styleId="BalloonText">
    <w:name w:val="Balloon Text"/>
    <w:uiPriority w:val="99"/>
    <w:semiHidden/>
    <w:link w:val="BalloonTextChar"/>
    <w:rsid w:val="00587f28"/>
    <w:basedOn w:val="Normal"/>
    <w:pPr>
      <w:spacing w:lineRule="auto" w:line="240" w:before="0" w:after="0"/>
    </w:pPr>
    <w:rPr>
      <w:rFonts w:ascii="Tahoma" w:hAnsi="Tahoma" w:cs="Tahoma"/>
      <w:sz w:val="16"/>
      <w:szCs w:val="16"/>
    </w:rPr>
  </w:style>
  <w:style w:type="paragraph" w:styleId="Annotationtext">
    <w:name w:val="annotation text"/>
    <w:uiPriority w:val="99"/>
    <w:semiHidden/>
    <w:link w:val="CommentTextChar"/>
    <w:rsid w:val="00922a46"/>
    <w:basedOn w:val="Normal"/>
    <w:pPr>
      <w:spacing w:lineRule="auto" w:line="240"/>
    </w:pPr>
    <w:rPr>
      <w:szCs w:val="20"/>
    </w:rPr>
  </w:style>
  <w:style w:type="paragraph" w:styleId="BodyTextArialIndented" w:customStyle="1">
    <w:name w:val="Body Text_Arial-Indented"/>
    <w:uiPriority w:val="1"/>
    <w:qFormat/>
    <w:semiHidden/>
    <w:rsid w:val="003817b2"/>
    <w:basedOn w:val="Normal"/>
    <w:pPr>
      <w:spacing w:lineRule="auto" w:line="312" w:before="60" w:after="180"/>
      <w:ind w:left="720" w:right="0" w:hanging="0"/>
    </w:pPr>
    <w:rPr>
      <w:rFonts w:cs="Arial"/>
      <w:bCs/>
      <w:szCs w:val="20"/>
    </w:rPr>
  </w:style>
  <w:style w:type="paragraph" w:styleId="BodyTextTimes" w:customStyle="1">
    <w:name w:val="Body Text_Times"/>
    <w:uiPriority w:val="2"/>
    <w:qFormat/>
    <w:semiHidden/>
    <w:rsid w:val="003817b2"/>
    <w:pPr>
      <w:widowControl/>
      <w:suppressAutoHyphens w:val="true"/>
      <w:bidi w:val="0"/>
      <w:spacing w:lineRule="auto" w:line="240" w:before="60" w:after="180"/>
      <w:jc w:val="left"/>
    </w:pPr>
    <w:rPr>
      <w:rFonts w:ascii="Times New Roman" w:hAnsi="Times New Roman" w:eastAsia="Calibri" w:cs="Times New Roman"/>
      <w:color w:val="00000A"/>
      <w:sz w:val="22"/>
      <w:szCs w:val="24"/>
      <w:lang w:val="en-US" w:eastAsia="en-US" w:bidi="ar-SA"/>
    </w:rPr>
  </w:style>
  <w:style w:type="paragraph" w:styleId="BodyTextTimesIndented" w:customStyle="1">
    <w:name w:val="Body Text_Times-Indented"/>
    <w:uiPriority w:val="3"/>
    <w:qFormat/>
    <w:semiHidden/>
    <w:rsid w:val="003817b2"/>
    <w:basedOn w:val="BodyTextTimes"/>
    <w:pPr>
      <w:ind w:left="720" w:right="0" w:hanging="0"/>
    </w:pPr>
    <w:rPr/>
  </w:style>
  <w:style w:type="paragraph" w:styleId="Footer">
    <w:name w:val="Footer"/>
    <w:uiPriority w:val="99"/>
    <w:semiHidden/>
    <w:link w:val="FooterChar"/>
    <w:rsid w:val="003817b2"/>
    <w:basedOn w:val="Normal"/>
    <w:pPr>
      <w:tabs>
        <w:tab w:val="center" w:pos="4680" w:leader="none"/>
        <w:tab w:val="right" w:pos="9360" w:leader="none"/>
      </w:tabs>
      <w:spacing w:lineRule="auto" w:line="240" w:before="0" w:after="0"/>
    </w:pPr>
    <w:rPr/>
  </w:style>
  <w:style w:type="paragraph" w:styleId="Header">
    <w:name w:val="Header"/>
    <w:uiPriority w:val="99"/>
    <w:semiHidden/>
    <w:link w:val="HeaderChar"/>
    <w:rsid w:val="003817b2"/>
    <w:basedOn w:val="Normal"/>
    <w:pPr>
      <w:tabs>
        <w:tab w:val="center" w:pos="4680" w:leader="none"/>
        <w:tab w:val="right" w:pos="9360" w:leader="none"/>
      </w:tabs>
      <w:spacing w:lineRule="auto" w:line="240" w:before="0" w:after="0"/>
    </w:pPr>
    <w:rPr/>
  </w:style>
  <w:style w:type="paragraph" w:styleId="Heading0NoTOCGray" w:customStyle="1">
    <w:name w:val="Heading 0_ No TOC-Gray"/>
    <w:uiPriority w:val="4"/>
    <w:rsid w:val="003817b2"/>
    <w:pPr>
      <w:keepNext/>
      <w:keepLines/>
      <w:widowControl/>
      <w:shd w:fill="D9D9D9" w:val="clear"/>
      <w:suppressAutoHyphens w:val="true"/>
      <w:bidi w:val="0"/>
      <w:spacing w:lineRule="auto" w:line="240" w:before="360" w:after="120"/>
      <w:jc w:val="left"/>
    </w:pPr>
    <w:rPr>
      <w:rFonts w:ascii="Arial" w:hAnsi="Arial" w:eastAsia="Calibri" w:cs="Times New Roman"/>
      <w:b/>
      <w:color w:val="00000A"/>
      <w:sz w:val="22"/>
      <w:szCs w:val="22"/>
      <w:lang w:val="en-US" w:eastAsia="en-US" w:bidi="ar-SA"/>
    </w:rPr>
  </w:style>
  <w:style w:type="paragraph" w:styleId="Heading0NoTOCRedLine" w:customStyle="1">
    <w:name w:val="Heading 0_No TOC-Red Line"/>
    <w:rsid w:val="00411807"/>
    <w:pPr>
      <w:keepNext/>
      <w:keepLines/>
      <w:widowControl/>
      <w:pBdr>
        <w:top w:val="nil"/>
        <w:left w:val="nil"/>
        <w:bottom w:val="single" w:sz="24" w:space="1" w:color="365F91"/>
        <w:right w:val="nil"/>
      </w:pBdr>
      <w:suppressAutoHyphens w:val="true"/>
      <w:bidi w:val="0"/>
      <w:spacing w:lineRule="auto" w:line="240" w:before="360" w:after="120"/>
      <w:jc w:val="left"/>
    </w:pPr>
    <w:rPr>
      <w:rFonts w:ascii="Arial" w:hAnsi="Arial" w:eastAsia="Times New Roman" w:cs="Times New Roman"/>
      <w:b/>
      <w:bCs/>
      <w:color w:val="00000A"/>
      <w:sz w:val="24"/>
      <w:szCs w:val="22"/>
      <w:lang w:val="en-US" w:eastAsia="en-US" w:bidi="ar-SA"/>
    </w:rPr>
  </w:style>
  <w:style w:type="paragraph" w:styleId="Heading0TOCGray" w:customStyle="1">
    <w:name w:val="Heading 0_TOC-Gray"/>
    <w:uiPriority w:val="5"/>
    <w:semiHidden/>
    <w:rsid w:val="003817b2"/>
    <w:pPr>
      <w:widowControl/>
      <w:shd w:fill="D9D9D9" w:val="clear"/>
      <w:suppressAutoHyphens w:val="true"/>
      <w:bidi w:val="0"/>
      <w:spacing w:lineRule="auto" w:line="240" w:before="360" w:after="0"/>
      <w:jc w:val="left"/>
      <w:outlineLvl w:val="0"/>
    </w:pPr>
    <w:rPr>
      <w:rFonts w:ascii="Arial" w:hAnsi="Arial" w:eastAsia="Calibri" w:cs="Times New Roman"/>
      <w:b/>
      <w:color w:val="00000A"/>
      <w:sz w:val="22"/>
      <w:szCs w:val="22"/>
      <w:lang w:val="en-US" w:eastAsia="en-US" w:bidi="ar-SA"/>
    </w:rPr>
  </w:style>
  <w:style w:type="paragraph" w:styleId="Heading0TOCRedLine" w:customStyle="1">
    <w:name w:val="Heading 0_TOC-Red Line"/>
    <w:semiHidden/>
    <w:rsid w:val="003817b2"/>
    <w:pPr>
      <w:keepNext/>
      <w:keepLines/>
      <w:widowControl/>
      <w:pBdr>
        <w:top w:val="nil"/>
        <w:left w:val="nil"/>
        <w:bottom w:val="single" w:sz="24" w:space="1" w:color="C00000"/>
        <w:right w:val="nil"/>
      </w:pBdr>
      <w:suppressAutoHyphens w:val="true"/>
      <w:bidi w:val="0"/>
      <w:spacing w:lineRule="auto" w:line="240" w:before="360" w:after="120"/>
      <w:jc w:val="left"/>
      <w:outlineLvl w:val="0"/>
    </w:pPr>
    <w:rPr>
      <w:rFonts w:ascii="Arial" w:hAnsi="Arial" w:eastAsia="Times New Roman" w:cs="Times New Roman"/>
      <w:b/>
      <w:bCs/>
      <w:color w:val="00000A"/>
      <w:sz w:val="22"/>
      <w:szCs w:val="22"/>
      <w:lang w:val="en-US" w:eastAsia="en-US" w:bidi="ar-SA"/>
    </w:rPr>
  </w:style>
  <w:style w:type="paragraph" w:styleId="Heading3NoNumbers" w:customStyle="1">
    <w:name w:val="Heading 3_No Numbers"/>
    <w:uiPriority w:val="9"/>
    <w:semiHidden/>
    <w:rsid w:val="003817b2"/>
    <w:pPr>
      <w:keepNext/>
      <w:keepLines/>
      <w:widowControl/>
      <w:suppressAutoHyphens w:val="true"/>
      <w:bidi w:val="0"/>
      <w:spacing w:lineRule="auto" w:line="240" w:before="240" w:after="120"/>
      <w:jc w:val="left"/>
    </w:pPr>
    <w:rPr>
      <w:rFonts w:ascii="Arial" w:hAnsi="Arial" w:eastAsia="Times New Roman" w:cs="Arial"/>
      <w:b/>
      <w:bCs/>
      <w:color w:val="00000A"/>
      <w:sz w:val="20"/>
      <w:szCs w:val="20"/>
      <w:u w:val="single"/>
      <w:lang w:val="en-US" w:eastAsia="en-US" w:bidi="ar-SA"/>
    </w:rPr>
  </w:style>
  <w:style w:type="paragraph" w:styleId="HSubtitle01Italics" w:customStyle="1">
    <w:name w:val="H-Subtitle 01_Italics"/>
    <w:uiPriority w:val="10"/>
    <w:rsid w:val="003817b2"/>
    <w:pPr>
      <w:keepNext/>
      <w:keepLines/>
      <w:widowControl/>
      <w:suppressAutoHyphens w:val="true"/>
      <w:bidi w:val="0"/>
      <w:spacing w:lineRule="auto" w:line="240" w:before="240" w:after="120"/>
      <w:jc w:val="left"/>
    </w:pPr>
    <w:rPr>
      <w:rFonts w:ascii="Arial" w:hAnsi="Arial" w:eastAsia="Times New Roman" w:cs="Times New Roman"/>
      <w:i/>
      <w:color w:val="00000A"/>
      <w:sz w:val="20"/>
      <w:szCs w:val="24"/>
      <w:lang w:val="en-US" w:eastAsia="en-US" w:bidi="ar-SA"/>
    </w:rPr>
  </w:style>
  <w:style w:type="paragraph" w:styleId="HSubtitle03Underlined" w:customStyle="1">
    <w:name w:val="H-Subtitle 03_Underlined"/>
    <w:uiPriority w:val="12"/>
    <w:rsid w:val="003817b2"/>
    <w:pPr>
      <w:keepNext/>
      <w:keepLines/>
      <w:widowControl/>
      <w:suppressAutoHyphens w:val="true"/>
      <w:bidi w:val="0"/>
      <w:spacing w:lineRule="auto" w:line="240" w:before="240" w:after="120"/>
      <w:jc w:val="left"/>
    </w:pPr>
    <w:rPr>
      <w:rFonts w:ascii="Arial" w:hAnsi="Arial" w:eastAsia="Calibri" w:cs="Times New Roman"/>
      <w:color w:val="00000A"/>
      <w:sz w:val="20"/>
      <w:szCs w:val="20"/>
      <w:u w:val="single"/>
      <w:lang w:val="en-US" w:eastAsia="en-US" w:bidi="ar-SA"/>
    </w:rPr>
  </w:style>
  <w:style w:type="paragraph" w:styleId="ListBullet4">
    <w:name w:val="List Bullet 4"/>
    <w:semiHidden/>
    <w:rsid w:val="003817b2"/>
    <w:basedOn w:val="Normal"/>
    <w:pPr>
      <w:tabs>
        <w:tab w:val="left" w:pos="1440" w:leader="none"/>
      </w:tabs>
      <w:ind w:left="1440" w:right="0" w:hanging="360"/>
    </w:pPr>
    <w:rPr/>
  </w:style>
  <w:style w:type="paragraph" w:styleId="ListBulletWholeListIndented" w:customStyle="1">
    <w:name w:val="List Bullet_Whole List Indented"/>
    <w:uiPriority w:val="15"/>
    <w:semiHidden/>
    <w:rsid w:val="003817b2"/>
    <w:pPr>
      <w:widowControl/>
      <w:suppressAutoHyphens w:val="true"/>
      <w:bidi w:val="0"/>
      <w:spacing w:lineRule="auto" w:line="276" w:before="40" w:after="40"/>
      <w:jc w:val="left"/>
    </w:pPr>
    <w:rPr>
      <w:rFonts w:ascii="Arial" w:hAnsi="Arial" w:eastAsia="Calibri" w:cs="Times New Roman"/>
      <w:color w:val="00000A"/>
      <w:sz w:val="20"/>
      <w:szCs w:val="22"/>
      <w:lang w:val="en-US" w:eastAsia="en-US" w:bidi="ar-SA"/>
    </w:rPr>
  </w:style>
  <w:style w:type="paragraph" w:styleId="ListNumberWholeListIndented" w:customStyle="1">
    <w:name w:val="List Number_Whole List Indented"/>
    <w:uiPriority w:val="17"/>
    <w:semiHidden/>
    <w:rsid w:val="003817b2"/>
    <w:pPr>
      <w:widowControl/>
      <w:suppressAutoHyphens w:val="true"/>
      <w:bidi w:val="0"/>
      <w:spacing w:lineRule="auto" w:line="276" w:before="40" w:after="40"/>
      <w:jc w:val="left"/>
    </w:pPr>
    <w:rPr>
      <w:rFonts w:ascii="Arial" w:hAnsi="Arial" w:eastAsia="Calibri" w:cs="Arial"/>
      <w:color w:val="00000A"/>
      <w:sz w:val="20"/>
      <w:szCs w:val="20"/>
      <w:lang w:val="en-US" w:eastAsia="en-US" w:bidi="ar-SA"/>
    </w:rPr>
  </w:style>
  <w:style w:type="paragraph" w:styleId="NormalWeb">
    <w:name w:val="Normal (Web)"/>
    <w:uiPriority w:val="99"/>
    <w:semiHidden/>
    <w:rsid w:val="003817b2"/>
    <w:basedOn w:val="Normal"/>
    <w:pPr/>
    <w:rPr>
      <w:szCs w:val="24"/>
    </w:rPr>
  </w:style>
  <w:style w:type="paragraph" w:styleId="ScreenShot01FullPage" w:customStyle="1">
    <w:name w:val="Screen Shot 01_Full Page"/>
    <w:uiPriority w:val="18"/>
    <w:semiHidden/>
    <w:rsid w:val="003817b2"/>
    <w:basedOn w:val="BodyTextArial"/>
    <w:pPr>
      <w:pBdr>
        <w:top w:val="single" w:sz="4" w:space="1" w:color="00000A"/>
        <w:left w:val="nil"/>
        <w:bottom w:val="single" w:sz="4" w:space="1" w:color="00000A"/>
        <w:right w:val="nil"/>
      </w:pBdr>
      <w:ind w:left="115" w:right="0" w:hanging="0"/>
    </w:pPr>
    <w:rPr/>
  </w:style>
  <w:style w:type="paragraph" w:styleId="ScreenShot02InTable" w:customStyle="1">
    <w:name w:val="Screen Shot 02_In Table"/>
    <w:uiPriority w:val="19"/>
    <w:semiHidden/>
    <w:rsid w:val="003817b2"/>
    <w:basedOn w:val="Normal"/>
    <w:pPr>
      <w:spacing w:lineRule="auto" w:line="240" w:before="60" w:after="180"/>
      <w:jc w:val="right"/>
    </w:pPr>
    <w:rPr>
      <w:rFonts w:cs="Arial"/>
      <w:bCs/>
      <w:szCs w:val="20"/>
    </w:rPr>
  </w:style>
  <w:style w:type="paragraph" w:styleId="Table02Body" w:customStyle="1">
    <w:name w:val="Table 02_Body"/>
    <w:uiPriority w:val="21"/>
    <w:rsid w:val="00635780"/>
    <w:pPr>
      <w:widowControl/>
      <w:suppressAutoHyphens w:val="true"/>
      <w:bidi w:val="0"/>
      <w:spacing w:lineRule="auto" w:line="266" w:before="60" w:after="60"/>
      <w:jc w:val="left"/>
    </w:pPr>
    <w:rPr>
      <w:rFonts w:ascii="Arial" w:hAnsi="Arial" w:eastAsia="Calibri" w:cs="Arial"/>
      <w:color w:val="00000A"/>
      <w:sz w:val="18"/>
      <w:szCs w:val="18"/>
      <w:lang w:val="en-US" w:eastAsia="en-US" w:bidi="ar-SA"/>
    </w:rPr>
  </w:style>
  <w:style w:type="paragraph" w:styleId="Table03BulletedList" w:customStyle="1">
    <w:name w:val="Table 03_Bulleted List"/>
    <w:uiPriority w:val="22"/>
    <w:qFormat/>
    <w:rsid w:val="003817b2"/>
    <w:pPr>
      <w:widowControl/>
      <w:suppressAutoHyphens w:val="true"/>
      <w:bidi w:val="0"/>
      <w:spacing w:lineRule="auto" w:line="276" w:before="40" w:after="20"/>
      <w:jc w:val="left"/>
    </w:pPr>
    <w:rPr>
      <w:rFonts w:ascii="Arial" w:hAnsi="Arial" w:eastAsia="Calibri" w:cs="Times New Roman"/>
      <w:color w:val="00000A"/>
      <w:sz w:val="18"/>
      <w:szCs w:val="20"/>
      <w:lang w:val="en-US" w:eastAsia="en-US" w:bidi="ar-SA"/>
    </w:rPr>
  </w:style>
  <w:style w:type="paragraph" w:styleId="Table04NumberedList" w:customStyle="1">
    <w:name w:val="Table 04_Numbered List"/>
    <w:uiPriority w:val="23"/>
    <w:rsid w:val="003817b2"/>
    <w:pPr>
      <w:widowControl/>
      <w:suppressAutoHyphens w:val="true"/>
      <w:bidi w:val="0"/>
      <w:spacing w:lineRule="auto" w:line="276" w:before="40" w:after="20"/>
      <w:jc w:val="left"/>
    </w:pPr>
    <w:rPr>
      <w:rFonts w:ascii="Arial" w:hAnsi="Arial" w:eastAsia="Calibri" w:cs="Arial"/>
      <w:color w:val="00000A"/>
      <w:sz w:val="18"/>
      <w:szCs w:val="20"/>
      <w:lang w:val="en-US" w:eastAsia="en-US" w:bidi="ar-SA"/>
    </w:rPr>
  </w:style>
  <w:style w:type="paragraph" w:styleId="TableItalics" w:customStyle="1">
    <w:name w:val="Table Italics"/>
    <w:qFormat/>
    <w:semiHidden/>
    <w:rsid w:val="003817b2"/>
    <w:basedOn w:val="Table02Body"/>
    <w:next w:val="Normal"/>
    <w:pPr/>
    <w:rPr>
      <w:i/>
    </w:rPr>
  </w:style>
  <w:style w:type="paragraph" w:styleId="TDocUseOnlyBelow" w:customStyle="1">
    <w:name w:val="TDoc Use  Only Below  -----------"/>
    <w:uiPriority w:val="49"/>
    <w:rsid w:val="003817b2"/>
    <w:pPr>
      <w:widowControl/>
      <w:suppressAutoHyphens w:val="true"/>
      <w:bidi w:val="0"/>
      <w:spacing w:lineRule="auto" w:line="240" w:before="0" w:after="0"/>
      <w:jc w:val="left"/>
    </w:pPr>
    <w:rPr>
      <w:rFonts w:ascii="Arial" w:hAnsi="Arial" w:eastAsia="Calibri" w:cs="Times New Roman"/>
      <w:b/>
      <w:color w:val="C00000"/>
      <w:sz w:val="16"/>
      <w:szCs w:val="18"/>
      <w:lang w:val="en-US" w:eastAsia="en-US" w:bidi="ar-SA"/>
    </w:rPr>
  </w:style>
  <w:style w:type="paragraph" w:styleId="TDocCover01Title" w:customStyle="1">
    <w:name w:val="TDoc_Cover 01_Title"/>
    <w:uiPriority w:val="50"/>
    <w:semiHidden/>
    <w:rsid w:val="003817b2"/>
    <w:pPr>
      <w:widowControl/>
      <w:suppressAutoHyphens w:val="true"/>
      <w:bidi w:val="0"/>
      <w:spacing w:lineRule="auto" w:line="240" w:before="360" w:after="0"/>
      <w:jc w:val="right"/>
      <w:outlineLvl w:val="0"/>
    </w:pPr>
    <w:rPr>
      <w:rFonts w:ascii="Arial" w:hAnsi="Arial" w:eastAsia="Calibri" w:cs="Times New Roman"/>
      <w:b/>
      <w:color w:val="00000A"/>
      <w:sz w:val="24"/>
      <w:szCs w:val="24"/>
      <w:lang w:val="en-US" w:eastAsia="en-US" w:bidi="ar-SA"/>
    </w:rPr>
  </w:style>
  <w:style w:type="paragraph" w:styleId="TDocCover02Subtitle" w:customStyle="1">
    <w:name w:val="TDoc_Cover 02_Subtitle"/>
    <w:uiPriority w:val="51"/>
    <w:qFormat/>
    <w:semiHidden/>
    <w:rsid w:val="003817b2"/>
    <w:basedOn w:val="Normal"/>
    <w:pPr>
      <w:spacing w:lineRule="auto" w:line="240" w:before="0" w:after="0"/>
      <w:jc w:val="right"/>
    </w:pPr>
    <w:rPr>
      <w:rFonts w:ascii="Arial Black" w:hAnsi="Arial Black"/>
      <w:bCs/>
      <w:iCs/>
      <w:color w:val="808080"/>
      <w:sz w:val="18"/>
      <w:szCs w:val="18"/>
    </w:rPr>
  </w:style>
  <w:style w:type="paragraph" w:styleId="TDocCover03Space" w:customStyle="1">
    <w:name w:val="TDoc_Cover 03_Space"/>
    <w:uiPriority w:val="52"/>
    <w:semiHidden/>
    <w:rsid w:val="003817b2"/>
    <w:next w:val="Normal"/>
    <w:pPr>
      <w:widowControl/>
      <w:suppressAutoHyphens w:val="true"/>
      <w:bidi w:val="0"/>
      <w:spacing w:lineRule="exact" w:line="10600" w:before="0" w:after="0"/>
      <w:jc w:val="left"/>
    </w:pPr>
    <w:rPr>
      <w:rFonts w:ascii="Arial" w:hAnsi="Arial" w:eastAsia="Calibri" w:cs="Times New Roman"/>
      <w:color w:val="00000A"/>
      <w:sz w:val="22"/>
      <w:szCs w:val="22"/>
      <w:lang w:val="en-US" w:eastAsia="en-US" w:bidi="ar-SA"/>
    </w:rPr>
  </w:style>
  <w:style w:type="paragraph" w:styleId="TDocCover04LastRevised" w:customStyle="1">
    <w:name w:val="TDoc_Cover 04_Last Revised"/>
    <w:uiPriority w:val="53"/>
    <w:semiHidden/>
    <w:rsid w:val="003817b2"/>
    <w:pPr>
      <w:widowControl/>
      <w:tabs>
        <w:tab w:val="left" w:pos="2160" w:leader="none"/>
      </w:tabs>
      <w:suppressAutoHyphens w:val="true"/>
      <w:bidi w:val="0"/>
      <w:spacing w:lineRule="auto" w:line="240" w:before="180" w:after="180"/>
      <w:ind w:left="2160" w:right="0" w:hanging="2160"/>
      <w:jc w:val="left"/>
    </w:pPr>
    <w:rPr>
      <w:rFonts w:ascii="Arial" w:hAnsi="Arial" w:eastAsia="Calibri" w:cs="Times New Roman"/>
      <w:b/>
      <w:color w:val="00000A"/>
      <w:sz w:val="22"/>
      <w:szCs w:val="22"/>
      <w:lang w:val="en-US" w:eastAsia="en-US" w:bidi="ar-SA"/>
    </w:rPr>
  </w:style>
  <w:style w:type="paragraph" w:styleId="TDocCover05HeaderFooter" w:customStyle="1">
    <w:name w:val="TDoc_Cover 05_Header-Footer"/>
    <w:uiPriority w:val="54"/>
    <w:qFormat/>
    <w:rsid w:val="003817b2"/>
    <w:basedOn w:val="Normal"/>
    <w:pPr>
      <w:tabs>
        <w:tab w:val="right" w:pos="10080" w:leader="none"/>
      </w:tabs>
      <w:spacing w:lineRule="auto" w:line="240" w:before="0" w:after="0"/>
    </w:pPr>
    <w:rPr>
      <w:b/>
      <w:color w:val="808080"/>
      <w:sz w:val="16"/>
      <w:szCs w:val="18"/>
    </w:rPr>
  </w:style>
  <w:style w:type="paragraph" w:styleId="TDocInfo01" w:customStyle="1">
    <w:name w:val="TDoc_Info 01"/>
    <w:uiPriority w:val="55"/>
    <w:semiHidden/>
    <w:rsid w:val="003817b2"/>
    <w:pPr>
      <w:keepNext/>
      <w:widowControl/>
      <w:suppressAutoHyphens w:val="true"/>
      <w:bidi w:val="0"/>
      <w:spacing w:lineRule="auto" w:line="240" w:before="360" w:after="120"/>
      <w:jc w:val="left"/>
      <w:outlineLvl w:val="0"/>
    </w:pPr>
    <w:rPr>
      <w:rFonts w:ascii="Arial" w:hAnsi="Arial" w:eastAsia="Times New Roman" w:cs="Times New Roman"/>
      <w:b/>
      <w:bCs/>
      <w:color w:val="00000A"/>
      <w:sz w:val="22"/>
      <w:szCs w:val="22"/>
      <w:lang w:val="en-US" w:eastAsia="en-US" w:bidi="ar-SA"/>
    </w:rPr>
  </w:style>
  <w:style w:type="paragraph" w:styleId="TDocInfo02" w:customStyle="1">
    <w:name w:val="TDoc_Info 02"/>
    <w:uiPriority w:val="56"/>
    <w:qFormat/>
    <w:semiHidden/>
    <w:rsid w:val="003817b2"/>
    <w:pPr>
      <w:widowControl/>
      <w:shd w:fill="F2F2F2" w:val="clear"/>
      <w:suppressAutoHyphens w:val="true"/>
      <w:bidi w:val="0"/>
      <w:spacing w:lineRule="auto" w:line="276" w:before="60" w:after="60"/>
      <w:ind w:left="2160" w:right="0" w:hanging="2160"/>
      <w:jc w:val="left"/>
      <w:outlineLvl w:val="1"/>
    </w:pPr>
    <w:rPr>
      <w:rFonts w:ascii="Arial" w:hAnsi="Arial" w:eastAsia="Times New Roman" w:cs="Times New Roman"/>
      <w:bCs/>
      <w:color w:val="00000A"/>
      <w:sz w:val="20"/>
      <w:szCs w:val="22"/>
      <w:lang w:val="en-US" w:eastAsia="en-US" w:bidi="ar-SA"/>
    </w:rPr>
  </w:style>
  <w:style w:type="paragraph" w:styleId="Contents1">
    <w:name w:val="Contents 1"/>
    <w:uiPriority w:val="39"/>
    <w:semiHidden/>
    <w:rsid w:val="003817b2"/>
    <w:basedOn w:val="Normal"/>
    <w:next w:val="Normal"/>
    <w:pPr>
      <w:tabs>
        <w:tab w:val="left" w:pos="540" w:leader="none"/>
        <w:tab w:val="right" w:pos="10080" w:leader="dot"/>
      </w:tabs>
      <w:spacing w:before="180" w:after="120"/>
      <w:ind w:left="547" w:right="0" w:hanging="547"/>
    </w:pPr>
    <w:rPr>
      <w:bCs/>
      <w:szCs w:val="20"/>
    </w:rPr>
  </w:style>
  <w:style w:type="paragraph" w:styleId="Contents2">
    <w:name w:val="Contents 2"/>
    <w:uiPriority w:val="39"/>
    <w:semiHidden/>
    <w:rsid w:val="003817b2"/>
    <w:basedOn w:val="Index"/>
    <w:next w:val="Normal"/>
    <w:pPr>
      <w:widowControl/>
      <w:tabs>
        <w:tab w:val="left" w:pos="1080" w:leader="none"/>
        <w:tab w:val="right" w:pos="10080" w:leader="dot"/>
      </w:tabs>
      <w:bidi w:val="0"/>
      <w:spacing w:before="60" w:after="120"/>
      <w:ind w:left="1094" w:right="0" w:hanging="547"/>
      <w:jc w:val="left"/>
    </w:pPr>
    <w:rPr>
      <w:rFonts w:ascii="Arial" w:hAnsi="Arial" w:eastAsia="Calibri" w:cs="Times New Roman"/>
      <w:sz w:val="20"/>
      <w:szCs w:val="20"/>
      <w:lang w:eastAsia="en-US"/>
    </w:rPr>
  </w:style>
  <w:style w:type="paragraph" w:styleId="Contents3">
    <w:name w:val="Contents 3"/>
    <w:uiPriority w:val="39"/>
    <w:semiHidden/>
    <w:rsid w:val="003817b2"/>
    <w:basedOn w:val="Index"/>
    <w:next w:val="Normal"/>
    <w:pPr>
      <w:widowControl/>
      <w:tabs>
        <w:tab w:val="left" w:pos="1800" w:leader="none"/>
        <w:tab w:val="right" w:pos="10080" w:leader="dot"/>
      </w:tabs>
      <w:bidi w:val="0"/>
      <w:spacing w:before="60" w:after="120"/>
      <w:ind w:left="1800" w:right="0" w:hanging="720"/>
      <w:jc w:val="left"/>
    </w:pPr>
    <w:rPr>
      <w:rFonts w:ascii="Arial" w:hAnsi="Arial" w:eastAsia="Calibri" w:cs="Times New Roman"/>
      <w:iCs/>
      <w:sz w:val="20"/>
      <w:szCs w:val="20"/>
      <w:lang w:eastAsia="en-US"/>
    </w:rPr>
  </w:style>
  <w:style w:type="paragraph" w:styleId="Contents4">
    <w:name w:val="Contents 4"/>
    <w:uiPriority w:val="39"/>
    <w:semiHidden/>
    <w:rsid w:val="003817b2"/>
    <w:basedOn w:val="Normal"/>
    <w:next w:val="Normal"/>
    <w:autoRedefine/>
    <w:pPr>
      <w:spacing w:before="0" w:after="0"/>
      <w:ind w:left="660" w:right="0" w:hanging="0"/>
    </w:pPr>
    <w:rPr>
      <w:sz w:val="18"/>
      <w:szCs w:val="18"/>
    </w:rPr>
  </w:style>
  <w:style w:type="paragraph" w:styleId="Contents5">
    <w:name w:val="Contents 5"/>
    <w:uiPriority w:val="39"/>
    <w:semiHidden/>
    <w:rsid w:val="003817b2"/>
    <w:basedOn w:val="Normal"/>
    <w:next w:val="Normal"/>
    <w:autoRedefine/>
    <w:pPr>
      <w:spacing w:before="0" w:after="0"/>
      <w:ind w:left="880" w:right="0" w:hanging="0"/>
    </w:pPr>
    <w:rPr>
      <w:sz w:val="18"/>
      <w:szCs w:val="18"/>
    </w:rPr>
  </w:style>
  <w:style w:type="paragraph" w:styleId="Contents6">
    <w:name w:val="Contents 6"/>
    <w:uiPriority w:val="39"/>
    <w:semiHidden/>
    <w:rsid w:val="003817b2"/>
    <w:basedOn w:val="Normal"/>
    <w:next w:val="Normal"/>
    <w:autoRedefine/>
    <w:pPr>
      <w:spacing w:before="0" w:after="0"/>
      <w:ind w:left="1100" w:right="0" w:hanging="0"/>
    </w:pPr>
    <w:rPr>
      <w:sz w:val="18"/>
      <w:szCs w:val="18"/>
    </w:rPr>
  </w:style>
  <w:style w:type="paragraph" w:styleId="Contents7">
    <w:name w:val="Contents 7"/>
    <w:uiPriority w:val="39"/>
    <w:semiHidden/>
    <w:rsid w:val="003817b2"/>
    <w:basedOn w:val="Normal"/>
    <w:next w:val="Normal"/>
    <w:autoRedefine/>
    <w:pPr>
      <w:spacing w:before="0" w:after="0"/>
      <w:ind w:left="1320" w:right="0" w:hanging="0"/>
    </w:pPr>
    <w:rPr>
      <w:sz w:val="18"/>
      <w:szCs w:val="18"/>
    </w:rPr>
  </w:style>
  <w:style w:type="paragraph" w:styleId="Contents8">
    <w:name w:val="Contents 8"/>
    <w:uiPriority w:val="39"/>
    <w:semiHidden/>
    <w:rsid w:val="003817b2"/>
    <w:basedOn w:val="Normal"/>
    <w:next w:val="Normal"/>
    <w:autoRedefine/>
    <w:pPr>
      <w:spacing w:before="0" w:after="0"/>
      <w:ind w:left="1540" w:right="0" w:hanging="0"/>
    </w:pPr>
    <w:rPr>
      <w:sz w:val="18"/>
      <w:szCs w:val="18"/>
    </w:rPr>
  </w:style>
  <w:style w:type="paragraph" w:styleId="Contents9">
    <w:name w:val="Contents 9"/>
    <w:uiPriority w:val="39"/>
    <w:semiHidden/>
    <w:rsid w:val="003817b2"/>
    <w:basedOn w:val="Normal"/>
    <w:next w:val="Normal"/>
    <w:autoRedefine/>
    <w:pPr>
      <w:spacing w:before="0" w:after="0"/>
      <w:ind w:left="1760" w:right="0" w:hanging="0"/>
    </w:pPr>
    <w:rPr>
      <w:sz w:val="18"/>
      <w:szCs w:val="18"/>
    </w:rPr>
  </w:style>
  <w:style w:type="paragraph" w:styleId="TextBodyIndent">
    <w:name w:val="Text Body Indent"/>
    <w:link w:val="BodyTextIndentChar"/>
    <w:rsid w:val="00890a3b"/>
    <w:basedOn w:val="Normal"/>
    <w:pPr>
      <w:spacing w:lineRule="auto" w:line="240" w:before="0" w:after="0"/>
      <w:ind w:left="1980" w:right="0" w:hanging="1260"/>
    </w:pPr>
    <w:rPr>
      <w:rFonts w:ascii="Geneva" w:hAnsi="Geneva" w:eastAsia="Times"/>
      <w:szCs w:val="20"/>
      <w:u w:val="single"/>
    </w:rPr>
  </w:style>
  <w:style w:type="paragraph" w:styleId="NoSpacing">
    <w:name w:val="No Spacing"/>
    <w:uiPriority w:val="1"/>
    <w:qFormat/>
    <w:rsid w:val="00890a3b"/>
    <w:pPr>
      <w:widowControl/>
      <w:suppressAutoHyphens w:val="true"/>
      <w:bidi w:val="0"/>
      <w:spacing w:lineRule="auto" w:line="240" w:before="0" w:after="0"/>
      <w:jc w:val="left"/>
    </w:pPr>
    <w:rPr>
      <w:rFonts w:ascii="Times" w:hAnsi="Times" w:eastAsia="Times" w:cs="Times New Roman"/>
      <w:color w:val="00000A"/>
      <w:sz w:val="24"/>
      <w:szCs w:val="20"/>
      <w:lang w:val="en-US" w:eastAsia="en-US" w:bidi="ar-SA"/>
    </w:rPr>
  </w:style>
  <w:style w:type="paragraph" w:styleId="Title">
    <w:name w:val="Title"/>
    <w:qFormat/>
    <w:link w:val="TitleChar"/>
    <w:rsid w:val="00890a3b"/>
    <w:basedOn w:val="Normal"/>
    <w:pPr>
      <w:tabs>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pPr>
    <w:rPr>
      <w:rFonts w:ascii="Times New Roman" w:hAnsi="Times New Roman" w:eastAsia="Times New Roman"/>
      <w:b/>
      <w:sz w:val="36"/>
      <w:szCs w:val="24"/>
    </w:rPr>
  </w:style>
  <w:style w:type="paragraph" w:styleId="Quotations">
    <w:name w:val="Quotations"/>
    <w:basedOn w:val="Normal"/>
    <w:pPr/>
    <w:rPr/>
  </w:style>
  <w:style w:type="paragraph" w:styleId="TableContents">
    <w:name w:val="Table Contents"/>
    <w:basedOn w:val="Normal"/>
    <w:pPr/>
    <w:rPr/>
  </w:style>
  <w:style w:type="paragraph" w:styleId="TableHeading">
    <w:name w:val="Table Heading"/>
    <w:basedOn w:val="TableContents"/>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3817b2"/>
    <w:pPr>
      <w:spacing w:lineRule="auto" w:line="240" w:after="0"/>
    </w:pPr>
    <w:rPr>
      <w:lang w:eastAsia="en-US"/>
      <w:sz w:val="20"/>
      <w:szCs w:val="20"/>
    </w:rPr>
    <w:tblPr>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ecourses@share.calstate.edu"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Relationship Id="rId14"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rse_x0020_Number xmlns="6a9fc905-02f9-49de-a66b-03a64ca0c608" xsi:nil="true"/>
    <Course_x0020_Title xmlns="6a9fc905-02f9-49de-a66b-03a64ca0c608" xsi:nil="true"/>
    <Course_x0020_Prefix xmlns="6a9fc905-02f9-49de-a66b-03a64ca0c608" xsi:nil="true"/>
    <Approval_x0020_Cycle xmlns="6a9fc905-02f9-49de-a66b-03a64ca0c608">Submitted</Approval_x0020_Cycle>
    <GECCO_x0020_Review_x0020_Date xmlns="6a9fc905-02f9-49de-a66b-03a64ca0c608" xsi:nil="true"/>
    <CRS_x0020_Type_x0020_1 xmlns="6a9fc905-02f9-49de-a66b-03a64ca0c608" xsi:nil="true"/>
    <AVP_AP_x0020_Nam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Other xmlns="6a9fc905-02f9-49de-a66b-03a64ca0c608" xsi:nil="true"/>
    <Concurrent_x0020_Skill_x0020_Connection xmlns="6a9fc905-02f9-49de-a66b-03a64ca0c608" xsi:nil="true"/>
    <Skill_x0020_Reinforcement_x0020_2 xmlns="6a9fc905-02f9-49de-a66b-03a64ca0c608" xsi:nil="true"/>
    <Skill_x0020_Reinforcement_x0020_1 xmlns="6a9fc905-02f9-49de-a66b-03a64ca0c608" xsi:nil="true"/>
    <Thematic_x0020_Course xmlns="6a9fc905-02f9-49de-a66b-03a64ca0c608" xsi:nil="true"/>
    <Chair_x0020_Review_x0020_Date xmlns="6a9fc905-02f9-49de-a66b-03a64ca0c608" xsi:nil="true"/>
    <Degree_x0020_Program xmlns="6a9fc905-02f9-49de-a66b-03a64ca0c608" xsi:nil="true"/>
    <Accommodation xmlns="6a9fc905-02f9-49de-a66b-03a64ca0c608" xsi:nil="true"/>
    <Grading_x0020_Basis xmlns="6a9fc905-02f9-49de-a66b-03a64ca0c608" xsi:nil="true"/>
    <Grading_x0020_Basis_x0020__x0028_Secondary_x0029_ xmlns="6a9fc905-02f9-49de-a66b-03a64ca0c608" xsi:nil="true"/>
    <Type_x0020_of_x0020_Summary xmlns="6a9fc905-02f9-49de-a66b-03a64ca0c608" xsi:nil="true"/>
    <Dean_x0020_Review_x0020_Date xmlns="6a9fc905-02f9-49de-a66b-03a64ca0c608" xsi:nil="true"/>
    <Dean_x002f_Provost_x0020_Reviewer xmlns="6a9fc905-02f9-49de-a66b-03a64ca0c608" xsi:nil="true"/>
    <Final_x0020_Approver xmlns="6a9fc905-02f9-49de-a66b-03a64ca0c608" xsi:nil="true"/>
    <Committee_x0020_Review_x0020_Date xmlns="6a9fc905-02f9-49de-a66b-03a64ca0c608" xsi:nil="true"/>
    <CS_x0023__x0020__x0028_Secondary_x0029_ xmlns="6a9fc905-02f9-49de-a66b-03a64ca0c608" xsi:nil="true"/>
    <Final_x0020_Approval_x0020_Date xmlns="6a9fc905-02f9-49de-a66b-03a64ca0c608" xsi:nil="true"/>
    <Committee_x0020_Reviewer xmlns="6a9fc905-02f9-49de-a66b-03a64ca0c608" xsi:nil="true"/>
    <Type_x0020_of_x0020_Course_x0020_Conversion xmlns="6a9fc905-02f9-49de-a66b-03a64ca0c608" xsi:nil="true"/>
    <Chair_x0020_Reviewer xmlns="6a9fc905-02f9-49de-a66b-03a64ca0c608" xsi:nil="true"/>
    <Default_x0020_Textbook xmlns="6a9fc905-02f9-49de-a66b-03a64ca0c608">URL</Default_x0020_Textbook>
    <ol_Department xmlns="http://schemas.microsoft.com/sharepoint/v3" xsi:nil="true"/>
    <CS_x0023__x0020_Primary xmlns="6a9fc905-02f9-49de-a66b-03a64ca0c6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5.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8AB0ED31-8CE4-482C-AA30-C61726FFD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3.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4.xml><?xml version="1.0" encoding="utf-8"?>
<ds:datastoreItem xmlns:ds="http://schemas.openxmlformats.org/officeDocument/2006/customXml" ds:itemID="{61639D0A-B86D-42DF-AC0E-EDED38C663A5}">
  <ds:schemaRefs>
    <ds:schemaRef ds:uri="http://schemas.openxmlformats.org/officeDocument/2006/bibliography"/>
  </ds:schemaRefs>
</ds:datastoreItem>
</file>

<file path=customXml/itemProps5.xml><?xml version="1.0" encoding="utf-8"?>
<ds:datastoreItem xmlns:ds="http://schemas.openxmlformats.org/officeDocument/2006/customXml" ds:itemID="{C31F3593-7E9A-495B-BFB5-72138BF1E51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LibreOffice/4.2.5.2$Linux_X86_64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2014-07-02T00:29:00Z</dcterms:created>
  <dc:creator>Windows User</dc:creator>
  <dc:language>en-US</dc:language>
  <cp:lastModifiedBy>Windows User</cp:lastModifiedBy>
  <dcterms:modified xsi:type="dcterms:W3CDTF">2014-07-02T00:29:00Z</dcterms:modified>
  <cp:revision>2</cp:revision>
</cp:coreProperties>
</file>