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BC5FD" w14:textId="77777777" w:rsidR="00C343C1" w:rsidRPr="00190A93" w:rsidRDefault="00C343C1" w:rsidP="00C343C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0A93">
        <w:rPr>
          <w:rFonts w:ascii="Times New Roman" w:hAnsi="Times New Roman" w:cs="Times New Roman"/>
          <w:b/>
          <w:bCs/>
          <w:sz w:val="20"/>
          <w:szCs w:val="20"/>
        </w:rPr>
        <w:t>CMPS 350</w:t>
      </w:r>
      <w:r w:rsidR="00823477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190A93">
        <w:rPr>
          <w:rFonts w:ascii="Times New Roman" w:hAnsi="Times New Roman" w:cs="Times New Roman"/>
          <w:b/>
          <w:bCs/>
          <w:sz w:val="20"/>
          <w:szCs w:val="20"/>
        </w:rPr>
        <w:t xml:space="preserve"> Programming</w:t>
      </w:r>
    </w:p>
    <w:p w14:paraId="6D6770C5" w14:textId="77777777" w:rsidR="00C343C1" w:rsidRPr="00190A93" w:rsidRDefault="00C343C1" w:rsidP="00E1085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45E2B21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1BA96AAE" w14:textId="77777777" w:rsidR="009C624C" w:rsidRPr="00190A93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6E58F2" w14:textId="77777777" w:rsidR="00C343C1" w:rsidRPr="00190A93" w:rsidRDefault="00C343C1" w:rsidP="00C343C1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90A93">
        <w:rPr>
          <w:rFonts w:ascii="Times New Roman" w:hAnsi="Times New Roman" w:cs="Times New Roman"/>
          <w:b/>
          <w:bCs/>
          <w:sz w:val="20"/>
          <w:szCs w:val="20"/>
        </w:rPr>
        <w:t>CMPS 350</w:t>
      </w:r>
      <w:r w:rsidR="00823477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8522C3">
        <w:rPr>
          <w:rFonts w:ascii="Times New Roman" w:hAnsi="Times New Roman" w:cs="Times New Roman"/>
          <w:b/>
          <w:bCs/>
          <w:sz w:val="20"/>
          <w:szCs w:val="20"/>
        </w:rPr>
        <w:t xml:space="preserve"> Programming Languages (3</w:t>
      </w:r>
      <w:r w:rsidRPr="00190A93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D571D8C" w14:textId="77777777" w:rsidR="00C343C1" w:rsidRPr="00190A93" w:rsidRDefault="00C343C1" w:rsidP="00C343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90A93">
        <w:rPr>
          <w:rFonts w:ascii="Times New Roman" w:hAnsi="Times New Roman" w:cs="Times New Roman"/>
          <w:sz w:val="20"/>
          <w:szCs w:val="20"/>
        </w:rPr>
        <w:t>An examination of underlying concepts in high level programming languages and techniques for the implementation of a representative sample of such languages with regard to considerations such as typing, block structure, scope, recursion, procedures invocation, context, binding, and modularity.</w:t>
      </w:r>
      <w:r w:rsidR="00523050">
        <w:rPr>
          <w:rFonts w:ascii="Times New Roman" w:hAnsi="Times New Roman" w:cs="Times New Roman"/>
          <w:sz w:val="20"/>
          <w:szCs w:val="20"/>
        </w:rPr>
        <w:t xml:space="preserve"> </w:t>
      </w:r>
      <w:r w:rsidR="00574FF9" w:rsidRPr="003927CF">
        <w:rPr>
          <w:rFonts w:ascii="Times New Roman" w:hAnsi="Times New Roman" w:cs="Times New Roman"/>
          <w:sz w:val="20"/>
          <w:szCs w:val="20"/>
        </w:rPr>
        <w:t>Features of OOP, thread, synchronization and concurrency, functional function will be discussed.</w:t>
      </w:r>
      <w:r w:rsidR="00574FF9">
        <w:rPr>
          <w:rFonts w:ascii="Times New Roman" w:hAnsi="Times New Roman" w:cs="Times New Roman"/>
          <w:sz w:val="20"/>
          <w:szCs w:val="20"/>
        </w:rPr>
        <w:t xml:space="preserve"> </w:t>
      </w:r>
      <w:r w:rsidR="00523050">
        <w:rPr>
          <w:rFonts w:ascii="Times New Roman" w:hAnsi="Times New Roman" w:cs="Times New Roman"/>
          <w:sz w:val="20"/>
          <w:szCs w:val="20"/>
        </w:rPr>
        <w:t>Prerequisite: CMPS 2020</w:t>
      </w:r>
      <w:r w:rsidRPr="00190A93">
        <w:rPr>
          <w:rFonts w:ascii="Times New Roman" w:hAnsi="Times New Roman" w:cs="Times New Roman"/>
          <w:sz w:val="20"/>
          <w:szCs w:val="20"/>
        </w:rPr>
        <w:t>.</w:t>
      </w:r>
    </w:p>
    <w:p w14:paraId="32155156" w14:textId="77777777" w:rsidR="00C343C1" w:rsidRPr="00190A93" w:rsidRDefault="00C343C1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6DE2309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42F30575" w14:textId="77777777" w:rsidR="00C343C1" w:rsidRPr="00190A93" w:rsidRDefault="00C343C1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2536A5" w14:textId="7A059DAB" w:rsidR="00C343C1" w:rsidRPr="00190A93" w:rsidRDefault="001149C8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Students</w:t>
      </w:r>
      <w:bookmarkStart w:id="0" w:name="_GoBack"/>
      <w:bookmarkEnd w:id="0"/>
      <w:r w:rsidR="00C343C1"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are assumed to know at least one language very well including typing, program structure, </w:t>
      </w:r>
      <w:proofErr w:type="gramStart"/>
      <w:r w:rsidR="00C343C1"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subprogram</w:t>
      </w:r>
      <w:proofErr w:type="gramEnd"/>
      <w:r w:rsidR="00C343C1"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block structures.</w:t>
      </w:r>
    </w:p>
    <w:p w14:paraId="2EAE02F4" w14:textId="77777777" w:rsidR="00C343C1" w:rsidRPr="00190A93" w:rsidRDefault="00C343C1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B40828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69A9D3A0" w14:textId="17CD2635" w:rsidR="00E1085D" w:rsidRPr="00190A93" w:rsidRDefault="00574FF9" w:rsidP="00E1085D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semester units.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units lecture (10</w:t>
      </w:r>
      <w:r w:rsidR="00523050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E1085D"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</w:t>
      </w:r>
      <w:r w:rsidR="00523050">
        <w:rPr>
          <w:rFonts w:ascii="Times New Roman" w:eastAsia="Times New Roman" w:hAnsi="Times New Roman" w:cs="Times New Roman"/>
          <w:color w:val="000000"/>
          <w:sz w:val="20"/>
          <w:szCs w:val="20"/>
        </w:rPr>
        <w:t>nutes)</w:t>
      </w:r>
      <w:r w:rsidR="007704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unit lab (150 minutes)</w:t>
      </w:r>
      <w:r w:rsidR="00E1085D"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3288CF3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5B4085D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56B1B991" w14:textId="77777777" w:rsidR="00E1085D" w:rsidRPr="00190A93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Required for </w:t>
      </w:r>
      <w:r w:rsidR="009C624C"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</w:p>
    <w:p w14:paraId="7B28CB16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703FBE8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1EE3E94C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879BF4F" w14:textId="77777777" w:rsidR="007C544A" w:rsidRPr="00190A93" w:rsidRDefault="008836BE" w:rsidP="008836BE">
      <w:pPr>
        <w:pStyle w:val="HTMLPreformatted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000000"/>
        </w:rPr>
        <w:t>Conce</w:t>
      </w:r>
      <w:r w:rsidR="00190A93" w:rsidRPr="00190A93">
        <w:rPr>
          <w:rFonts w:ascii="Times New Roman" w:hAnsi="Times New Roman" w:cs="Times New Roman"/>
          <w:color w:val="000000"/>
        </w:rPr>
        <w:t>pts of Programming Languages 9th edition</w:t>
      </w:r>
      <w:r w:rsidRPr="00190A93">
        <w:rPr>
          <w:rFonts w:ascii="Times New Roman" w:hAnsi="Times New Roman" w:cs="Times New Roman"/>
          <w:color w:val="000000"/>
        </w:rPr>
        <w:t xml:space="preserve"> by R. </w:t>
      </w:r>
      <w:proofErr w:type="spellStart"/>
      <w:r w:rsidRPr="00190A93">
        <w:rPr>
          <w:rFonts w:ascii="Times New Roman" w:hAnsi="Times New Roman" w:cs="Times New Roman"/>
          <w:color w:val="000000"/>
        </w:rPr>
        <w:t>Sebesta</w:t>
      </w:r>
      <w:proofErr w:type="spellEnd"/>
      <w:r w:rsidRPr="00190A93">
        <w:rPr>
          <w:rFonts w:ascii="Times New Roman" w:hAnsi="Times New Roman" w:cs="Times New Roman"/>
          <w:color w:val="000000"/>
        </w:rPr>
        <w:t>, Published By Addison-</w:t>
      </w:r>
      <w:proofErr w:type="gramStart"/>
      <w:r w:rsidRPr="00190A93">
        <w:rPr>
          <w:rFonts w:ascii="Times New Roman" w:hAnsi="Times New Roman" w:cs="Times New Roman"/>
          <w:color w:val="000000"/>
        </w:rPr>
        <w:t xml:space="preserve">Wesley  </w:t>
      </w:r>
      <w:r w:rsidR="007C544A" w:rsidRPr="00190A93">
        <w:rPr>
          <w:rFonts w:ascii="Times New Roman" w:hAnsi="Times New Roman" w:cs="Times New Roman"/>
          <w:color w:val="000000"/>
        </w:rPr>
        <w:t>ISBN</w:t>
      </w:r>
      <w:proofErr w:type="gramEnd"/>
      <w:r w:rsidR="00921771" w:rsidRPr="00190A93">
        <w:rPr>
          <w:rFonts w:ascii="Times New Roman" w:hAnsi="Times New Roman" w:cs="Times New Roman"/>
          <w:color w:val="000000"/>
        </w:rPr>
        <w:t xml:space="preserve"> </w:t>
      </w:r>
      <w:r w:rsidRPr="00190A93">
        <w:rPr>
          <w:rFonts w:ascii="Times New Roman" w:hAnsi="Times New Roman" w:cs="Times New Roman"/>
          <w:color w:val="000000"/>
        </w:rPr>
        <w:t>978-0-13-607347-5</w:t>
      </w:r>
    </w:p>
    <w:p w14:paraId="61AD041A" w14:textId="77777777" w:rsidR="007C544A" w:rsidRPr="00190A93" w:rsidRDefault="007C544A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5834172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Recommended Textbook and Other Supplemental Materials</w:t>
      </w:r>
    </w:p>
    <w:p w14:paraId="577290BF" w14:textId="77777777" w:rsidR="00921771" w:rsidRDefault="00921771" w:rsidP="008836BE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6127E386" w14:textId="77777777" w:rsidR="00523050" w:rsidRPr="00523050" w:rsidRDefault="00523050" w:rsidP="0052305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Java API at </w:t>
      </w:r>
      <w:hyperlink r:id="rId6" w:history="1">
        <w:r>
          <w:rPr>
            <w:rStyle w:val="Hyperlink"/>
          </w:rPr>
          <w:t>http://docs.oracle.com/javase/7/docs/api/</w:t>
        </w:r>
      </w:hyperlink>
    </w:p>
    <w:p w14:paraId="52507A59" w14:textId="77777777" w:rsidR="00523050" w:rsidRPr="00523050" w:rsidRDefault="00523050" w:rsidP="0052305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t xml:space="preserve">Java Language Specification </w:t>
      </w:r>
      <w:hyperlink r:id="rId7" w:history="1">
        <w:r>
          <w:rPr>
            <w:rStyle w:val="Hyperlink"/>
          </w:rPr>
          <w:t>http://docs.oracle.com/javase/specs/jls/se7/html/jls-0-preface7.html</w:t>
        </w:r>
      </w:hyperlink>
    </w:p>
    <w:p w14:paraId="74728D08" w14:textId="77777777" w:rsidR="00523050" w:rsidRPr="00523050" w:rsidRDefault="00523050" w:rsidP="0052305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t>Any book on C# in CSUB library</w:t>
      </w:r>
    </w:p>
    <w:p w14:paraId="699970E7" w14:textId="77777777" w:rsidR="008836BE" w:rsidRPr="00190A93" w:rsidRDefault="008836BE" w:rsidP="008836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E8D37A4" w14:textId="77777777" w:rsidR="00E1085D" w:rsidRPr="00190A93" w:rsidRDefault="00921771" w:rsidP="0092177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E1085D"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4A9C73BB" w14:textId="77777777" w:rsidR="00E1085D" w:rsidRPr="00190A93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6F10AF03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E16FD60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03032C50" w14:textId="77777777" w:rsidR="00791EF0" w:rsidRPr="00190A93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000000"/>
        </w:rPr>
        <w:t>ACM/IEEE Body of Knowledge Topics:</w:t>
      </w:r>
    </w:p>
    <w:p w14:paraId="2BC7A3D9" w14:textId="77777777" w:rsidR="00E723E2" w:rsidRPr="00190A93" w:rsidRDefault="00E723E2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000000"/>
        </w:rPr>
        <w:t xml:space="preserve"> </w:t>
      </w:r>
    </w:p>
    <w:p w14:paraId="24E58AD0" w14:textId="77777777" w:rsidR="00E723E2" w:rsidRPr="00190A93" w:rsidRDefault="00E723E2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190A93">
        <w:rPr>
          <w:rFonts w:ascii="Times New Roman" w:hAnsi="Times New Roman" w:cs="Times New Roman"/>
          <w:color w:val="000000"/>
        </w:rPr>
        <w:t>Concurrency need to be added in</w:t>
      </w:r>
    </w:p>
    <w:p w14:paraId="150B02EA" w14:textId="77777777" w:rsidR="008836BE" w:rsidRPr="00190A93" w:rsidRDefault="008836BE" w:rsidP="00791EF0">
      <w:pPr>
        <w:pStyle w:val="HTMLPreformatted"/>
        <w:rPr>
          <w:rFonts w:ascii="Times New Roman" w:hAnsi="Times New Roman" w:cs="Times New Roman"/>
          <w:color w:val="000000"/>
        </w:rPr>
      </w:pPr>
    </w:p>
    <w:p w14:paraId="627B8B12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Overview of programming languages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(PL1):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History of programming languages</w:t>
      </w:r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Brief survey of programming paradigms; Procedural languages; Object-oriented languages; Functional languages.</w:t>
      </w:r>
    </w:p>
    <w:p w14:paraId="389316FE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Virtual machines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(PL2):</w:t>
      </w: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The concept of a virtual machine</w:t>
      </w:r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Hierarchy of virtual machines; Intermediate languages.</w:t>
      </w:r>
    </w:p>
    <w:p w14:paraId="7DE5E5DC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Introduction to language translation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(PL3):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Comparison of interpreters and compilers</w:t>
      </w:r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Language translation phases (context-free grammars </w:t>
      </w: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, static semantics and dynamic semantics </w:t>
      </w: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lexical analysis, parsing).</w:t>
      </w:r>
    </w:p>
    <w:p w14:paraId="77B03615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Declarations and types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(PL4):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The conception of types as a set of values with together with a set of operations</w:t>
      </w:r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Declaration models (binding, visibility, scope, and lifetime); Overview of type-checking.</w:t>
      </w:r>
    </w:p>
    <w:p w14:paraId="3E17CBED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Abstraction mechanisms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(PL5):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Procedures, functions, and iterators as abstraction </w:t>
      </w:r>
      <w:proofErr w:type="spellStart"/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mechanisms</w:t>
      </w:r>
      <w:proofErr w:type="gramStart"/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Parameterization</w:t>
      </w:r>
      <w:proofErr w:type="spellEnd"/>
      <w:proofErr w:type="gramEnd"/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mechanisms (reference vs. value, pointers </w:t>
      </w: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); Expression and assignment statements </w:t>
      </w: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1F70629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Object-oriented programming </w:t>
      </w:r>
      <w:r w:rsidRPr="00190A9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(PL6):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Object-oriented design</w:t>
      </w:r>
      <w:r w:rsidRPr="00190A93">
        <w:rPr>
          <w:rFonts w:ascii="Times New Roman" w:eastAsia="Arial Unicode MS" w:hAnsi="Times New Roman" w:cs="Times New Roman"/>
          <w:color w:val="000000"/>
          <w:sz w:val="20"/>
          <w:szCs w:val="20"/>
        </w:rPr>
        <w:t>;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Encapsulation and information-hiding; Separation of behavior and implementation; Classes and subclasses; Inheritance (overriding, dynamic dispatch); Polymorphism (subtype polymorphism vs. inheritance); Class hierarchies.</w:t>
      </w:r>
    </w:p>
    <w:p w14:paraId="6CB41C2C" w14:textId="77777777" w:rsidR="00CD57D7" w:rsidRPr="00190A93" w:rsidRDefault="00CD57D7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Introduction to Concurrency (PL): Reasons, levels of concurrencies, controls, threads and synchronization.</w:t>
      </w:r>
    </w:p>
    <w:p w14:paraId="54A9B68C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Functional programming (PL7):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Overview and motivation of functional languages</w:t>
      </w:r>
    </w:p>
    <w:p w14:paraId="0DCD0EBA" w14:textId="77777777" w:rsidR="008836BE" w:rsidRPr="00190A93" w:rsidRDefault="008836BE" w:rsidP="008836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lastRenderedPageBreak/>
        <w:t>† Topics not included in ACM curricula</w:t>
      </w:r>
    </w:p>
    <w:p w14:paraId="0EBA9E56" w14:textId="77777777" w:rsidR="000C1B98" w:rsidRPr="00190A93" w:rsidRDefault="000C1B98" w:rsidP="000C1B98">
      <w:pP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58F587" w14:textId="77777777" w:rsidR="00D0278F" w:rsidRPr="00190A93" w:rsidRDefault="00D0278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7CFFCEE" w14:textId="77777777" w:rsidR="00A44A60" w:rsidRPr="00190A93" w:rsidRDefault="00E1085D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01271BD8" w14:textId="77777777" w:rsidR="00A44A60" w:rsidRPr="00190A93" w:rsidRDefault="00A44A6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463D7CD" w14:textId="77777777" w:rsidR="005208DD" w:rsidRPr="00190A93" w:rsidRDefault="005208DD" w:rsidP="005208D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3a. </w:t>
      </w:r>
      <w:proofErr w:type="gramStart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apply knowledge of computing and mathematics appropriate to the discipline.</w:t>
      </w:r>
    </w:p>
    <w:p w14:paraId="155AC55E" w14:textId="77777777" w:rsidR="005208DD" w:rsidRPr="00190A93" w:rsidRDefault="005208DD" w:rsidP="005208D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3h. Recognition of the need for and an ability to engage in continuing professional development.</w:t>
      </w:r>
      <w:proofErr w:type="gramEnd"/>
    </w:p>
    <w:p w14:paraId="565269AF" w14:textId="77777777" w:rsidR="005208DD" w:rsidRPr="00190A93" w:rsidRDefault="005208DD" w:rsidP="005208D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3i. </w:t>
      </w:r>
      <w:proofErr w:type="gramStart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use current techniques, skills, and tools necessary for computing practice.</w:t>
      </w:r>
    </w:p>
    <w:p w14:paraId="32AD43CE" w14:textId="77777777" w:rsidR="005208DD" w:rsidRPr="00190A93" w:rsidRDefault="005208DD" w:rsidP="005208D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comprehension</w:t>
      </w:r>
      <w:proofErr w:type="gramEnd"/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the tradeo</w:t>
      </w:r>
      <w:r w:rsidRPr="00190A93">
        <w:rPr>
          <w:rFonts w:ascii="Cambria Math" w:eastAsia="Times New Roman" w:hAnsi="Cambria Math" w:cs="Cambria Math"/>
          <w:bCs/>
          <w:color w:val="000000"/>
          <w:sz w:val="20"/>
          <w:szCs w:val="20"/>
        </w:rPr>
        <w:t>ﬀ</w:t>
      </w:r>
      <w:r w:rsidRPr="00190A9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 involved in design choices.</w:t>
      </w:r>
    </w:p>
    <w:p w14:paraId="3C0EF886" w14:textId="77777777" w:rsidR="000C1B98" w:rsidRPr="00190A93" w:rsidRDefault="000C1B98" w:rsidP="005208D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2560F97C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144FC47E" w14:textId="77777777" w:rsidR="008902F7" w:rsidRPr="00190A93" w:rsidRDefault="008902F7" w:rsidP="000C1B98">
      <w:pPr>
        <w:pStyle w:val="HTMLPreformatted"/>
        <w:rPr>
          <w:rFonts w:ascii="Times New Roman" w:hAnsi="Times New Roman" w:cs="Times New Roman"/>
          <w:color w:val="000000"/>
        </w:rPr>
      </w:pPr>
    </w:p>
    <w:p w14:paraId="5331E353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1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1 Preliminaries</w:t>
      </w:r>
    </w:p>
    <w:p w14:paraId="3BEAC0EB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2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 xml:space="preserve">Chapter 2 Evolution of the Major Programming Languages </w:t>
      </w:r>
    </w:p>
    <w:p w14:paraId="37F7C213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3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3 Describing Syntax and Semantics</w:t>
      </w:r>
    </w:p>
    <w:p w14:paraId="36DD306A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4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4 Lexical and Syntax Analysis</w:t>
      </w:r>
    </w:p>
    <w:p w14:paraId="5E97205B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FFFFFF" w:themeColor="background1"/>
          <w:sz w:val="20"/>
          <w:szCs w:val="20"/>
          <w14:textFill>
            <w14:noFill/>
          </w14:textFill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5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5 Names, Bindings, and Scopes</w:t>
      </w:r>
    </w:p>
    <w:p w14:paraId="66C138B2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6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6 Data Types</w:t>
      </w:r>
    </w:p>
    <w:p w14:paraId="1DA8E540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7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7 Expressions and Assignment Statements</w:t>
      </w:r>
    </w:p>
    <w:p w14:paraId="736F80E5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8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8 Statement-Level Control Structures</w:t>
      </w:r>
    </w:p>
    <w:p w14:paraId="17B0B752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9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9 Subprograms</w:t>
      </w:r>
    </w:p>
    <w:p w14:paraId="71758E71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10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10 Implementing Subprograms</w:t>
      </w:r>
    </w:p>
    <w:p w14:paraId="45E67418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11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 xml:space="preserve">Chapter 11 Abstract Data Types and Encapsulation Constructs </w:t>
      </w:r>
    </w:p>
    <w:p w14:paraId="35009E0D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12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 xml:space="preserve">Chapter 12 Support for Object-Oriented </w:t>
      </w:r>
    </w:p>
    <w:p w14:paraId="73BC30B0" w14:textId="77777777" w:rsidR="008902F7" w:rsidRPr="00190A93" w:rsidRDefault="00523050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13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13 Concurrency</w:t>
      </w:r>
    </w:p>
    <w:p w14:paraId="15A4B338" w14:textId="77777777" w:rsidR="008902F7" w:rsidRPr="007D3844" w:rsidRDefault="00523050" w:rsidP="008902F7">
      <w:pPr>
        <w:shd w:val="clear" w:color="auto" w:fill="FFFFFF" w:themeFill="background1"/>
        <w:spacing w:line="252" w:lineRule="atLeast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  <w:sz w:val="20"/>
          <w:szCs w:val="20"/>
        </w:rPr>
        <w:t>Week 14</w:t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>
        <w:rPr>
          <w:rFonts w:ascii="Times New Roman" w:hAnsi="Times New Roman" w:cs="Times New Roman"/>
          <w:color w:val="444444"/>
          <w:sz w:val="20"/>
          <w:szCs w:val="20"/>
        </w:rPr>
        <w:tab/>
      </w:r>
      <w:r w:rsidR="008902F7" w:rsidRPr="00190A93">
        <w:rPr>
          <w:rFonts w:ascii="Times New Roman" w:hAnsi="Times New Roman" w:cs="Times New Roman"/>
          <w:color w:val="444444"/>
          <w:sz w:val="20"/>
          <w:szCs w:val="20"/>
        </w:rPr>
        <w:t>Chapter 14 Exception Handling and Event Handling</w:t>
      </w:r>
    </w:p>
    <w:p w14:paraId="6A7C38BE" w14:textId="77777777" w:rsidR="008902F7" w:rsidRPr="00190A93" w:rsidRDefault="00523050" w:rsidP="008902F7">
      <w:pPr>
        <w:pStyle w:val="HTMLPreformatted"/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444444"/>
        </w:rPr>
        <w:t>Week 15</w:t>
      </w:r>
      <w:r>
        <w:rPr>
          <w:rFonts w:ascii="Times New Roman" w:hAnsi="Times New Roman" w:cs="Times New Roman"/>
          <w:color w:val="444444"/>
        </w:rPr>
        <w:tab/>
        <w:t xml:space="preserve">          </w:t>
      </w:r>
      <w:r w:rsidR="008902F7" w:rsidRPr="00190A93">
        <w:rPr>
          <w:rFonts w:ascii="Times New Roman" w:hAnsi="Times New Roman" w:cs="Times New Roman"/>
          <w:color w:val="444444"/>
        </w:rPr>
        <w:t>Chapter 15 Functional Programming Languages</w:t>
      </w:r>
    </w:p>
    <w:p w14:paraId="3A99C337" w14:textId="77777777" w:rsidR="00791EF0" w:rsidRPr="00190A93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7E2E7ED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Design Content Description</w:t>
      </w:r>
    </w:p>
    <w:p w14:paraId="16E84BDD" w14:textId="77777777" w:rsidR="007D25B9" w:rsidRPr="00190A93" w:rsidRDefault="005B2682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None</w:t>
      </w:r>
    </w:p>
    <w:p w14:paraId="68B30BD0" w14:textId="77777777" w:rsidR="005B2682" w:rsidRPr="00190A93" w:rsidRDefault="005B2682" w:rsidP="00E108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D9230C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20226033" w14:textId="77777777" w:rsidR="00E1085D" w:rsidRPr="00190A93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61D13A06" w14:textId="77777777" w:rsidR="00E1085D" w:rsidRPr="00190A93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19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32ABEC8B" w14:textId="77777777" w:rsidR="002A39DF" w:rsidRPr="00190A93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190A9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Effective [term]</w:t>
      </w:r>
    </w:p>
    <w:sectPr w:rsidR="002A39DF" w:rsidRPr="00190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3E7B"/>
    <w:multiLevelType w:val="hybridMultilevel"/>
    <w:tmpl w:val="1ABC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70899"/>
    <w:multiLevelType w:val="hybridMultilevel"/>
    <w:tmpl w:val="7FD6C92A"/>
    <w:lvl w:ilvl="0" w:tplc="36223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B501C"/>
    <w:multiLevelType w:val="multilevel"/>
    <w:tmpl w:val="258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E4234"/>
    <w:multiLevelType w:val="hybridMultilevel"/>
    <w:tmpl w:val="F3882F8A"/>
    <w:lvl w:ilvl="0" w:tplc="B7F24D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30E05"/>
    <w:rsid w:val="00082F0C"/>
    <w:rsid w:val="000C1B98"/>
    <w:rsid w:val="00100447"/>
    <w:rsid w:val="001149C8"/>
    <w:rsid w:val="00134FA5"/>
    <w:rsid w:val="00190A93"/>
    <w:rsid w:val="00195413"/>
    <w:rsid w:val="001B6567"/>
    <w:rsid w:val="00287F14"/>
    <w:rsid w:val="002A39DF"/>
    <w:rsid w:val="002C3E40"/>
    <w:rsid w:val="003927CF"/>
    <w:rsid w:val="00476424"/>
    <w:rsid w:val="004927B7"/>
    <w:rsid w:val="00497080"/>
    <w:rsid w:val="004D09BB"/>
    <w:rsid w:val="005208DD"/>
    <w:rsid w:val="00523050"/>
    <w:rsid w:val="005462E5"/>
    <w:rsid w:val="00571C56"/>
    <w:rsid w:val="00572E09"/>
    <w:rsid w:val="00574FF9"/>
    <w:rsid w:val="005B2682"/>
    <w:rsid w:val="006167ED"/>
    <w:rsid w:val="00624C02"/>
    <w:rsid w:val="006478C2"/>
    <w:rsid w:val="006B1B88"/>
    <w:rsid w:val="0072576A"/>
    <w:rsid w:val="0077048C"/>
    <w:rsid w:val="0078733E"/>
    <w:rsid w:val="00791EF0"/>
    <w:rsid w:val="007C544A"/>
    <w:rsid w:val="007D25B9"/>
    <w:rsid w:val="00823477"/>
    <w:rsid w:val="008522C3"/>
    <w:rsid w:val="00866D79"/>
    <w:rsid w:val="00867B07"/>
    <w:rsid w:val="008836BE"/>
    <w:rsid w:val="008902F7"/>
    <w:rsid w:val="009111A0"/>
    <w:rsid w:val="00921771"/>
    <w:rsid w:val="00924B62"/>
    <w:rsid w:val="0092615D"/>
    <w:rsid w:val="009C624C"/>
    <w:rsid w:val="00A3624B"/>
    <w:rsid w:val="00A44A60"/>
    <w:rsid w:val="00A63C82"/>
    <w:rsid w:val="00C343C1"/>
    <w:rsid w:val="00CA677F"/>
    <w:rsid w:val="00CD57D7"/>
    <w:rsid w:val="00D00404"/>
    <w:rsid w:val="00D0278F"/>
    <w:rsid w:val="00D223E3"/>
    <w:rsid w:val="00E1085D"/>
    <w:rsid w:val="00E723E2"/>
    <w:rsid w:val="00E908D5"/>
    <w:rsid w:val="00EA31A6"/>
    <w:rsid w:val="00EA6A9F"/>
    <w:rsid w:val="00F479AE"/>
    <w:rsid w:val="00F7394F"/>
    <w:rsid w:val="00F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39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oracle.com/javase/specs/jls/se7/html/jls-0-preface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oracle.com/javase/7/docs/a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Melissa Danforth</cp:lastModifiedBy>
  <cp:revision>11</cp:revision>
  <dcterms:created xsi:type="dcterms:W3CDTF">2014-07-05T20:27:00Z</dcterms:created>
  <dcterms:modified xsi:type="dcterms:W3CDTF">2014-08-14T00:54:00Z</dcterms:modified>
</cp:coreProperties>
</file>